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26FA" w:rsidRPr="00E634C4" w:rsidRDefault="00136BC5" w:rsidP="00767E78">
      <w:pPr>
        <w:rPr>
          <w:b/>
          <w:sz w:val="32"/>
          <w:szCs w:val="32"/>
        </w:rPr>
      </w:pPr>
      <w:r>
        <w:rPr>
          <w:b/>
          <w:noProof/>
          <w:sz w:val="32"/>
          <w:szCs w:val="32"/>
        </w:rPr>
        <mc:AlternateContent>
          <mc:Choice Requires="wps">
            <w:drawing>
              <wp:anchor distT="0" distB="0" distL="114300" distR="114300" simplePos="0" relativeHeight="251660288" behindDoc="0" locked="0" layoutInCell="1" allowOverlap="1">
                <wp:simplePos x="0" y="0"/>
                <wp:positionH relativeFrom="column">
                  <wp:posOffset>495300</wp:posOffset>
                </wp:positionH>
                <wp:positionV relativeFrom="paragraph">
                  <wp:posOffset>-457199</wp:posOffset>
                </wp:positionV>
                <wp:extent cx="7781925" cy="1409700"/>
                <wp:effectExtent l="0" t="0" r="28575" b="1905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81925" cy="1409700"/>
                        </a:xfrm>
                        <a:prstGeom prst="rect">
                          <a:avLst/>
                        </a:prstGeom>
                        <a:solidFill>
                          <a:srgbClr val="FFFFFF"/>
                        </a:solidFill>
                        <a:ln w="9525">
                          <a:solidFill>
                            <a:srgbClr val="000000"/>
                          </a:solidFill>
                          <a:miter lim="800000"/>
                          <a:headEnd/>
                          <a:tailEnd/>
                        </a:ln>
                      </wps:spPr>
                      <wps:txbx>
                        <w:txbxContent>
                          <w:p w:rsidR="00747264" w:rsidRPr="00747264" w:rsidRDefault="00747264" w:rsidP="00747264">
                            <w:pPr>
                              <w:pStyle w:val="NoSpacing"/>
                              <w:jc w:val="center"/>
                              <w:rPr>
                                <w:b/>
                                <w:sz w:val="40"/>
                                <w:szCs w:val="40"/>
                              </w:rPr>
                            </w:pPr>
                            <w:r w:rsidRPr="00747264">
                              <w:rPr>
                                <w:b/>
                                <w:sz w:val="40"/>
                                <w:szCs w:val="40"/>
                              </w:rPr>
                              <w:t xml:space="preserve">CHANGES FROM THE </w:t>
                            </w:r>
                            <w:r w:rsidR="00476856" w:rsidRPr="00747264">
                              <w:rPr>
                                <w:b/>
                                <w:sz w:val="40"/>
                                <w:szCs w:val="40"/>
                              </w:rPr>
                              <w:t>MORTGAGE MARKET REVIEW</w:t>
                            </w:r>
                          </w:p>
                          <w:p w:rsidR="00747264" w:rsidRDefault="00476856" w:rsidP="00747264">
                            <w:pPr>
                              <w:pStyle w:val="NoSpacing"/>
                              <w:jc w:val="center"/>
                              <w:rPr>
                                <w:b/>
                                <w:sz w:val="40"/>
                                <w:szCs w:val="40"/>
                              </w:rPr>
                            </w:pPr>
                            <w:r w:rsidRPr="00747264">
                              <w:rPr>
                                <w:b/>
                                <w:sz w:val="40"/>
                                <w:szCs w:val="40"/>
                              </w:rPr>
                              <w:t xml:space="preserve">TO </w:t>
                            </w:r>
                            <w:r w:rsidR="00747264">
                              <w:rPr>
                                <w:b/>
                                <w:sz w:val="40"/>
                                <w:szCs w:val="40"/>
                              </w:rPr>
                              <w:t xml:space="preserve">THE </w:t>
                            </w:r>
                            <w:r w:rsidRPr="00747264">
                              <w:rPr>
                                <w:b/>
                                <w:sz w:val="40"/>
                                <w:szCs w:val="40"/>
                              </w:rPr>
                              <w:t>MORTGAGE CREDIT DIRECTIVE</w:t>
                            </w:r>
                          </w:p>
                          <w:p w:rsidR="00747264" w:rsidRPr="00747264" w:rsidRDefault="00747264" w:rsidP="00747264">
                            <w:pPr>
                              <w:pStyle w:val="NoSpacing"/>
                              <w:jc w:val="center"/>
                              <w:rPr>
                                <w:b/>
                                <w:sz w:val="40"/>
                                <w:szCs w:val="40"/>
                              </w:rPr>
                            </w:pPr>
                          </w:p>
                          <w:p w:rsidR="00476856" w:rsidRPr="00882FCC" w:rsidRDefault="00476856" w:rsidP="00767E78">
                            <w:pPr>
                              <w:jc w:val="center"/>
                              <w:rPr>
                                <w:b/>
                                <w:sz w:val="40"/>
                                <w:szCs w:val="40"/>
                              </w:rPr>
                            </w:pPr>
                            <w:r w:rsidRPr="00882FCC">
                              <w:rPr>
                                <w:b/>
                                <w:sz w:val="40"/>
                                <w:szCs w:val="40"/>
                              </w:rPr>
                              <w:t xml:space="preserve">IMPLEMENTATION CHECKLIST </w:t>
                            </w:r>
                          </w:p>
                          <w:p w:rsidR="00476856" w:rsidRDefault="00476856" w:rsidP="00747264">
                            <w:r>
                              <w:rPr>
                                <w:b/>
                                <w:sz w:val="32"/>
                                <w:szCs w:val="32"/>
                              </w:rPr>
                              <w:tab/>
                            </w:r>
                            <w:r>
                              <w:rPr>
                                <w:b/>
                                <w:sz w:val="32"/>
                                <w:szCs w:val="32"/>
                              </w:rPr>
                              <w:tab/>
                            </w:r>
                            <w:r>
                              <w:rPr>
                                <w:b/>
                                <w:sz w:val="32"/>
                                <w:szCs w:val="32"/>
                              </w:rPr>
                              <w:tab/>
                            </w:r>
                            <w:r>
                              <w:rPr>
                                <w:b/>
                                <w:sz w:val="32"/>
                                <w:szCs w:val="32"/>
                              </w:rPr>
                              <w:tab/>
                            </w:r>
                            <w:r>
                              <w:rPr>
                                <w:b/>
                                <w:sz w:val="32"/>
                                <w:szCs w:val="32"/>
                              </w:rPr>
                              <w:tab/>
                            </w:r>
                            <w:r>
                              <w:rPr>
                                <w:b/>
                                <w:sz w:val="32"/>
                                <w:szCs w:val="32"/>
                              </w:rPr>
                              <w:tab/>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39pt;margin-top:-36pt;width:612.75pt;height:11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iyRKgIAAFEEAAAOAAAAZHJzL2Uyb0RvYy54bWysVNuO0zAQfUfiHyy/06SlpW3UdLV0KUJa&#10;LtIuH+A4TmJhe4ztNilfv2OnWypAPCDyYHk84+MzZ2ayuRm0IkfhvART0ukkp0QYDrU0bUm/Pu5f&#10;rSjxgZmaKTCipCfh6c325YtNbwsxgw5ULRxBEOOL3pa0C8EWWeZ5JzTzE7DCoLMBp1lA07VZ7ViP&#10;6Fplszx/k/XgauuAC+/x9G500m3CbxrBw+em8SIQVVLkFtLq0lrFNdtuWNE6ZjvJzzTYP7DQTBp8&#10;9AJ1xwIjByd/g9KSO/DQhAkHnUHTSC5SDpjNNP8lm4eOWZFyQXG8vcjk/x8s/3T84oissXaUGKax&#10;RI9iCOQtDOR1VKe3vsCgB4thYcDjGBkz9fYe+DdPDOw6Zlpx6xz0nWA1spvGm9nV1RHHR5Cq/wg1&#10;PsMOARLQ0DgdAVEMguhYpdOlMpEKx8PlcjVdzxaUcPRN5/l6mafaZax4vm6dD+8FaBI3JXVY+gTP&#10;jvc+RDqseA5J9EHJei+VSoZrq51y5MiwTfbpSxlgltdhypC+pOsFEvk7RJ6+P0FoGbDfldQlXV2C&#10;WBF1e2fq1I2BSTXukbIyZyGjdqOKYaiGc2EqqE8oqYOxr3EOcdOB+0FJjz1dUv/9wJygRH0wWJb1&#10;dD6PQ5CM+WI5Q8Nde6prDzMcoUoaKBm3uzAOzsE62Xb40tgIBm6xlI1MIseaj6zOvLFvk/bnGYuD&#10;cW2nqJ9/gu0TAAAA//8DAFBLAwQUAAYACAAAACEAM+W2oeAAAAALAQAADwAAAGRycy9kb3ducmV2&#10;LnhtbEyPwU7DMBBE70j8g7VIXFBr09AmhDgVQgLRGxQEVzd2kwh7HWw3DX/P9gS3Ge1o9k21npxl&#10;owmx9yjhei6AGWy87rGV8P72OCuAxaRQK+vRSPgxEdb1+VmlSu2P+GrGbWoZlWAslYQupaHkPDad&#10;cSrO/WCQbnsfnEpkQ8t1UEcqd5YvhFhxp3qkD50azENnmq/twUkobp7Hz7jJXj6a1d7epqt8fPoO&#10;Ul5eTPd3wJKZ0l8YTviEDjUx7fwBdWRWQl7QlCRhli9InAKZyJbAdqSWQgCvK/5/Q/0LAAD//wMA&#10;UEsBAi0AFAAGAAgAAAAhALaDOJL+AAAA4QEAABMAAAAAAAAAAAAAAAAAAAAAAFtDb250ZW50X1R5&#10;cGVzXS54bWxQSwECLQAUAAYACAAAACEAOP0h/9YAAACUAQAACwAAAAAAAAAAAAAAAAAvAQAAX3Jl&#10;bHMvLnJlbHNQSwECLQAUAAYACAAAACEAxGYskSoCAABRBAAADgAAAAAAAAAAAAAAAAAuAgAAZHJz&#10;L2Uyb0RvYy54bWxQSwECLQAUAAYACAAAACEAM+W2oeAAAAALAQAADwAAAAAAAAAAAAAAAACEBAAA&#10;ZHJzL2Rvd25yZXYueG1sUEsFBgAAAAAEAAQA8wAAAJEFAAAAAA==&#10;">
                <v:textbox>
                  <w:txbxContent>
                    <w:p w:rsidR="00747264" w:rsidRPr="00747264" w:rsidRDefault="00747264" w:rsidP="00747264">
                      <w:pPr>
                        <w:pStyle w:val="NoSpacing"/>
                        <w:jc w:val="center"/>
                        <w:rPr>
                          <w:b/>
                          <w:sz w:val="40"/>
                          <w:szCs w:val="40"/>
                        </w:rPr>
                      </w:pPr>
                      <w:r w:rsidRPr="00747264">
                        <w:rPr>
                          <w:b/>
                          <w:sz w:val="40"/>
                          <w:szCs w:val="40"/>
                        </w:rPr>
                        <w:t xml:space="preserve">CHANGES FROM THE </w:t>
                      </w:r>
                      <w:r w:rsidR="00476856" w:rsidRPr="00747264">
                        <w:rPr>
                          <w:b/>
                          <w:sz w:val="40"/>
                          <w:szCs w:val="40"/>
                        </w:rPr>
                        <w:t>MORTGAGE MARKET REVIEW</w:t>
                      </w:r>
                    </w:p>
                    <w:p w:rsidR="00747264" w:rsidRDefault="00476856" w:rsidP="00747264">
                      <w:pPr>
                        <w:pStyle w:val="NoSpacing"/>
                        <w:jc w:val="center"/>
                        <w:rPr>
                          <w:b/>
                          <w:sz w:val="40"/>
                          <w:szCs w:val="40"/>
                        </w:rPr>
                      </w:pPr>
                      <w:r w:rsidRPr="00747264">
                        <w:rPr>
                          <w:b/>
                          <w:sz w:val="40"/>
                          <w:szCs w:val="40"/>
                        </w:rPr>
                        <w:t xml:space="preserve">TO </w:t>
                      </w:r>
                      <w:r w:rsidR="00747264">
                        <w:rPr>
                          <w:b/>
                          <w:sz w:val="40"/>
                          <w:szCs w:val="40"/>
                        </w:rPr>
                        <w:t xml:space="preserve">THE </w:t>
                      </w:r>
                      <w:r w:rsidRPr="00747264">
                        <w:rPr>
                          <w:b/>
                          <w:sz w:val="40"/>
                          <w:szCs w:val="40"/>
                        </w:rPr>
                        <w:t>MORTGAGE CREDIT DIRECTIVE</w:t>
                      </w:r>
                    </w:p>
                    <w:p w:rsidR="00747264" w:rsidRPr="00747264" w:rsidRDefault="00747264" w:rsidP="00747264">
                      <w:pPr>
                        <w:pStyle w:val="NoSpacing"/>
                        <w:jc w:val="center"/>
                        <w:rPr>
                          <w:b/>
                          <w:sz w:val="40"/>
                          <w:szCs w:val="40"/>
                        </w:rPr>
                      </w:pPr>
                    </w:p>
                    <w:p w:rsidR="00476856" w:rsidRPr="00882FCC" w:rsidRDefault="00476856" w:rsidP="00767E78">
                      <w:pPr>
                        <w:jc w:val="center"/>
                        <w:rPr>
                          <w:b/>
                          <w:sz w:val="40"/>
                          <w:szCs w:val="40"/>
                        </w:rPr>
                      </w:pPr>
                      <w:r w:rsidRPr="00882FCC">
                        <w:rPr>
                          <w:b/>
                          <w:sz w:val="40"/>
                          <w:szCs w:val="40"/>
                        </w:rPr>
                        <w:t xml:space="preserve">IMPLEMENTATION CHECKLIST </w:t>
                      </w:r>
                    </w:p>
                    <w:p w:rsidR="00476856" w:rsidRDefault="00476856" w:rsidP="00747264">
                      <w:r>
                        <w:rPr>
                          <w:b/>
                          <w:sz w:val="32"/>
                          <w:szCs w:val="32"/>
                        </w:rPr>
                        <w:tab/>
                      </w:r>
                      <w:r>
                        <w:rPr>
                          <w:b/>
                          <w:sz w:val="32"/>
                          <w:szCs w:val="32"/>
                        </w:rPr>
                        <w:tab/>
                      </w:r>
                      <w:r>
                        <w:rPr>
                          <w:b/>
                          <w:sz w:val="32"/>
                          <w:szCs w:val="32"/>
                        </w:rPr>
                        <w:tab/>
                      </w:r>
                      <w:r>
                        <w:rPr>
                          <w:b/>
                          <w:sz w:val="32"/>
                          <w:szCs w:val="32"/>
                        </w:rPr>
                        <w:tab/>
                      </w:r>
                      <w:r>
                        <w:rPr>
                          <w:b/>
                          <w:sz w:val="32"/>
                          <w:szCs w:val="32"/>
                        </w:rPr>
                        <w:tab/>
                      </w:r>
                      <w:r>
                        <w:rPr>
                          <w:b/>
                          <w:sz w:val="32"/>
                          <w:szCs w:val="32"/>
                        </w:rPr>
                        <w:tab/>
                      </w:r>
                    </w:p>
                  </w:txbxContent>
                </v:textbox>
              </v:shape>
            </w:pict>
          </mc:Fallback>
        </mc:AlternateContent>
      </w:r>
    </w:p>
    <w:tbl>
      <w:tblPr>
        <w:tblStyle w:val="TableGrid"/>
        <w:tblpPr w:leftFromText="180" w:rightFromText="180" w:vertAnchor="page" w:horzAnchor="margin" w:tblpX="-318" w:tblpY="3076"/>
        <w:tblW w:w="14992" w:type="dxa"/>
        <w:tblLook w:val="04A0" w:firstRow="1" w:lastRow="0" w:firstColumn="1" w:lastColumn="0" w:noHBand="0" w:noVBand="1"/>
      </w:tblPr>
      <w:tblGrid>
        <w:gridCol w:w="2943"/>
        <w:gridCol w:w="4004"/>
        <w:gridCol w:w="4927"/>
        <w:gridCol w:w="3118"/>
      </w:tblGrid>
      <w:tr w:rsidR="003C26FA" w:rsidTr="002E6647">
        <w:tc>
          <w:tcPr>
            <w:tcW w:w="14992" w:type="dxa"/>
            <w:gridSpan w:val="4"/>
            <w:shd w:val="clear" w:color="auto" w:fill="EEECE1" w:themeFill="background2"/>
          </w:tcPr>
          <w:p w:rsidR="003C26FA" w:rsidRPr="00E634C4" w:rsidRDefault="003C26FA" w:rsidP="002E6647">
            <w:pPr>
              <w:tabs>
                <w:tab w:val="left" w:pos="1470"/>
                <w:tab w:val="center" w:pos="6979"/>
              </w:tabs>
              <w:rPr>
                <w:b/>
              </w:rPr>
            </w:pPr>
            <w:r>
              <w:tab/>
            </w:r>
            <w:r>
              <w:tab/>
            </w:r>
            <w:r w:rsidRPr="00E634C4">
              <w:rPr>
                <w:b/>
              </w:rPr>
              <w:t>ADVISING &amp; SELLING STANDARDS</w:t>
            </w:r>
          </w:p>
        </w:tc>
      </w:tr>
      <w:tr w:rsidR="002E6647" w:rsidTr="002E6647">
        <w:tc>
          <w:tcPr>
            <w:tcW w:w="2943" w:type="dxa"/>
            <w:shd w:val="clear" w:color="auto" w:fill="EEECE1" w:themeFill="background2"/>
          </w:tcPr>
          <w:p w:rsidR="003C26FA" w:rsidRDefault="003C26FA" w:rsidP="002E6647">
            <w:r>
              <w:t>RULE</w:t>
            </w:r>
          </w:p>
        </w:tc>
        <w:tc>
          <w:tcPr>
            <w:tcW w:w="4004" w:type="dxa"/>
            <w:shd w:val="clear" w:color="auto" w:fill="EEECE1" w:themeFill="background2"/>
          </w:tcPr>
          <w:p w:rsidR="003C26FA" w:rsidRDefault="003C26FA" w:rsidP="002E6647">
            <w:pPr>
              <w:jc w:val="center"/>
            </w:pPr>
            <w:r>
              <w:t xml:space="preserve">REQUIREMENT </w:t>
            </w:r>
          </w:p>
        </w:tc>
        <w:tc>
          <w:tcPr>
            <w:tcW w:w="4927" w:type="dxa"/>
            <w:shd w:val="clear" w:color="auto" w:fill="EEECE1" w:themeFill="background2"/>
          </w:tcPr>
          <w:p w:rsidR="003C26FA" w:rsidRDefault="003C26FA" w:rsidP="002E6647">
            <w:pPr>
              <w:jc w:val="center"/>
            </w:pPr>
            <w:r>
              <w:t>ACTION TO BE TAKEN</w:t>
            </w:r>
          </w:p>
        </w:tc>
        <w:tc>
          <w:tcPr>
            <w:tcW w:w="3118" w:type="dxa"/>
            <w:shd w:val="clear" w:color="auto" w:fill="EEECE1" w:themeFill="background2"/>
          </w:tcPr>
          <w:p w:rsidR="003C26FA" w:rsidRDefault="00882FCC" w:rsidP="002E6647">
            <w:pPr>
              <w:jc w:val="center"/>
            </w:pPr>
            <w:r>
              <w:t>OUTCOME</w:t>
            </w:r>
          </w:p>
        </w:tc>
      </w:tr>
      <w:tr w:rsidR="00136BC5" w:rsidTr="002E6647">
        <w:tc>
          <w:tcPr>
            <w:tcW w:w="2943" w:type="dxa"/>
          </w:tcPr>
          <w:p w:rsidR="00136BC5" w:rsidRDefault="00136BC5" w:rsidP="00136BC5">
            <w:r>
              <w:t xml:space="preserve">Description of firm’s services </w:t>
            </w:r>
          </w:p>
          <w:p w:rsidR="00136BC5" w:rsidRDefault="00136BC5" w:rsidP="00136BC5">
            <w:pPr>
              <w:pStyle w:val="ListParagraph"/>
              <w:numPr>
                <w:ilvl w:val="0"/>
                <w:numId w:val="6"/>
              </w:numPr>
            </w:pPr>
            <w:r>
              <w:t>Limitations on product range</w:t>
            </w:r>
          </w:p>
          <w:p w:rsidR="00136BC5" w:rsidRDefault="00136BC5" w:rsidP="00136BC5"/>
          <w:p w:rsidR="00136BC5" w:rsidRDefault="00136BC5" w:rsidP="00136BC5">
            <w:r>
              <w:t xml:space="preserve">MCOB 4.4A.1R and </w:t>
            </w:r>
          </w:p>
          <w:p w:rsidR="00136BC5" w:rsidRDefault="00136BC5" w:rsidP="00136BC5">
            <w:r>
              <w:t>MCOB 4.4A.2 to 7</w:t>
            </w:r>
          </w:p>
        </w:tc>
        <w:tc>
          <w:tcPr>
            <w:tcW w:w="4004" w:type="dxa"/>
          </w:tcPr>
          <w:p w:rsidR="00136BC5" w:rsidRDefault="00136BC5" w:rsidP="00136BC5">
            <w:r>
              <w:t>Disclose to the client, in all cases, whether there are any limitations in the firm’s product range for</w:t>
            </w:r>
            <w:r w:rsidR="006566CB">
              <w:t xml:space="preserve"> each of the relevant markets it</w:t>
            </w:r>
            <w:bookmarkStart w:id="0" w:name="_GoBack"/>
            <w:bookmarkEnd w:id="0"/>
            <w:r>
              <w:t xml:space="preserve"> advises within. The relevant markets are</w:t>
            </w:r>
            <w:r w:rsidR="007B22FA">
              <w:t>;</w:t>
            </w:r>
          </w:p>
          <w:p w:rsidR="00136BC5" w:rsidRDefault="00136BC5" w:rsidP="005F4539">
            <w:pPr>
              <w:pStyle w:val="ListParagraph"/>
              <w:numPr>
                <w:ilvl w:val="0"/>
                <w:numId w:val="9"/>
              </w:numPr>
            </w:pPr>
            <w:r>
              <w:t>Mortgages for a non-business purposes</w:t>
            </w:r>
          </w:p>
          <w:p w:rsidR="00136BC5" w:rsidRDefault="00136BC5" w:rsidP="005F4539">
            <w:pPr>
              <w:pStyle w:val="ListParagraph"/>
              <w:numPr>
                <w:ilvl w:val="0"/>
                <w:numId w:val="9"/>
              </w:numPr>
            </w:pPr>
            <w:r>
              <w:t>Mortgages for business purposes</w:t>
            </w:r>
          </w:p>
          <w:p w:rsidR="00136BC5" w:rsidRDefault="00136BC5" w:rsidP="005F4539">
            <w:pPr>
              <w:pStyle w:val="ListParagraph"/>
              <w:numPr>
                <w:ilvl w:val="0"/>
                <w:numId w:val="9"/>
              </w:numPr>
            </w:pPr>
            <w:r>
              <w:t>Equity release products (</w:t>
            </w:r>
            <w:r w:rsidRPr="00136BC5">
              <w:rPr>
                <w:i/>
              </w:rPr>
              <w:t>see below</w:t>
            </w:r>
            <w:r>
              <w:t>)</w:t>
            </w:r>
          </w:p>
          <w:p w:rsidR="00137A0A" w:rsidRDefault="00137A0A" w:rsidP="005F4539">
            <w:pPr>
              <w:pStyle w:val="ListParagraph"/>
            </w:pPr>
          </w:p>
        </w:tc>
        <w:tc>
          <w:tcPr>
            <w:tcW w:w="4927" w:type="dxa"/>
          </w:tcPr>
          <w:p w:rsidR="00136BC5" w:rsidRDefault="00136BC5" w:rsidP="00136BC5">
            <w:r>
              <w:t>When advising on residential mortgages firms will need to consider both first and second charge (</w:t>
            </w:r>
            <w:r w:rsidRPr="00D163AF">
              <w:rPr>
                <w:i/>
              </w:rPr>
              <w:t>where relevant</w:t>
            </w:r>
            <w:r w:rsidR="00D163AF">
              <w:t>) mortgages to be without</w:t>
            </w:r>
            <w:r>
              <w:t xml:space="preserve"> limitation. Only those firms that consider both types from the whole of </w:t>
            </w:r>
            <w:r w:rsidR="007B22FA">
              <w:t xml:space="preserve">the </w:t>
            </w:r>
            <w:r>
              <w:t>market can refer to themselves as ‘independent’.</w:t>
            </w:r>
          </w:p>
          <w:p w:rsidR="00137A0A" w:rsidRDefault="00137A0A" w:rsidP="00136BC5"/>
          <w:p w:rsidR="00136BC5" w:rsidRDefault="00136BC5" w:rsidP="00136BC5">
            <w:r>
              <w:t xml:space="preserve">Where a firm is </w:t>
            </w:r>
            <w:r w:rsidRPr="00136BC5">
              <w:rPr>
                <w:u w:val="single"/>
              </w:rPr>
              <w:t>not</w:t>
            </w:r>
            <w:r>
              <w:t xml:space="preserve"> ‘independent’ it has to list all the lenders it considers</w:t>
            </w:r>
            <w:r w:rsidR="00D163AF">
              <w:t xml:space="preserve"> within its initial disclosure</w:t>
            </w:r>
            <w:r>
              <w:t xml:space="preserve">. </w:t>
            </w:r>
          </w:p>
        </w:tc>
        <w:tc>
          <w:tcPr>
            <w:tcW w:w="3118" w:type="dxa"/>
          </w:tcPr>
          <w:p w:rsidR="00136BC5" w:rsidRPr="008040CD" w:rsidRDefault="008040CD" w:rsidP="00D163AF">
            <w:pPr>
              <w:rPr>
                <w:i/>
                <w:color w:val="FF0000"/>
              </w:rPr>
            </w:pPr>
            <w:r w:rsidRPr="008040CD">
              <w:rPr>
                <w:i/>
                <w:color w:val="FF0000"/>
              </w:rPr>
              <w:t>Consider the range of service</w:t>
            </w:r>
            <w:r w:rsidR="00D163AF">
              <w:rPr>
                <w:i/>
                <w:color w:val="FF0000"/>
              </w:rPr>
              <w:t>s</w:t>
            </w:r>
            <w:r w:rsidRPr="008040CD">
              <w:rPr>
                <w:i/>
                <w:color w:val="FF0000"/>
              </w:rPr>
              <w:t xml:space="preserve"> for each relevant market to determine the status of the firm.</w:t>
            </w:r>
            <w:r w:rsidR="00D163AF">
              <w:rPr>
                <w:i/>
                <w:color w:val="FF0000"/>
              </w:rPr>
              <w:t xml:space="preserve"> A general statement of </w:t>
            </w:r>
            <w:r w:rsidR="007B22FA">
              <w:rPr>
                <w:i/>
                <w:color w:val="FF0000"/>
              </w:rPr>
              <w:t>i</w:t>
            </w:r>
            <w:r w:rsidR="00D163AF">
              <w:rPr>
                <w:i/>
                <w:color w:val="FF0000"/>
              </w:rPr>
              <w:t>ndependence will only be allowed where the firm is without limitation for all the relevant markets it acts within</w:t>
            </w:r>
          </w:p>
        </w:tc>
      </w:tr>
      <w:tr w:rsidR="00136BC5" w:rsidTr="002E6647">
        <w:tc>
          <w:tcPr>
            <w:tcW w:w="2943" w:type="dxa"/>
          </w:tcPr>
          <w:p w:rsidR="00136BC5" w:rsidRDefault="00136BC5" w:rsidP="00136BC5">
            <w:r>
              <w:t xml:space="preserve">Description of firm’s services </w:t>
            </w:r>
          </w:p>
          <w:p w:rsidR="00136BC5" w:rsidRDefault="00136BC5" w:rsidP="00136BC5">
            <w:pPr>
              <w:pStyle w:val="ListParagraph"/>
              <w:numPr>
                <w:ilvl w:val="0"/>
                <w:numId w:val="6"/>
              </w:numPr>
            </w:pPr>
            <w:r>
              <w:t xml:space="preserve">How the firm is remunerated </w:t>
            </w:r>
          </w:p>
          <w:p w:rsidR="00136BC5" w:rsidRDefault="00136BC5" w:rsidP="00136BC5"/>
          <w:p w:rsidR="00136BC5" w:rsidRDefault="00136BC5" w:rsidP="00136BC5">
            <w:r>
              <w:t xml:space="preserve">MCOB 4.4A.1R and </w:t>
            </w:r>
          </w:p>
          <w:p w:rsidR="00136BC5" w:rsidRDefault="00136BC5" w:rsidP="00136BC5">
            <w:r>
              <w:t>MCOB 4.4A.8R</w:t>
            </w:r>
          </w:p>
        </w:tc>
        <w:tc>
          <w:tcPr>
            <w:tcW w:w="4004" w:type="dxa"/>
          </w:tcPr>
          <w:p w:rsidR="00136BC5" w:rsidRDefault="003A466C" w:rsidP="00047B36">
            <w:r>
              <w:t>Disclose to the client an</w:t>
            </w:r>
            <w:r w:rsidR="00D163AF">
              <w:t>y</w:t>
            </w:r>
            <w:r>
              <w:t xml:space="preserve"> fees charged</w:t>
            </w:r>
            <w:r w:rsidR="00047B36">
              <w:t xml:space="preserve"> for the service</w:t>
            </w:r>
            <w:r>
              <w:t xml:space="preserve"> and the basis of when and how </w:t>
            </w:r>
            <w:r w:rsidR="0031737F">
              <w:t>(</w:t>
            </w:r>
            <w:r>
              <w:t>this</w:t>
            </w:r>
            <w:r w:rsidR="00047B36">
              <w:t>/these</w:t>
            </w:r>
            <w:r w:rsidR="0031737F">
              <w:t>)(</w:t>
            </w:r>
            <w:r w:rsidR="00047B36">
              <w:t xml:space="preserve"> </w:t>
            </w:r>
            <w:r>
              <w:t>is</w:t>
            </w:r>
            <w:r w:rsidR="00047B36">
              <w:t>/are</w:t>
            </w:r>
            <w:r w:rsidR="0031737F">
              <w:t>)</w:t>
            </w:r>
            <w:r>
              <w:t xml:space="preserve"> applied. Where a specific amount is not known at the time of disclosure </w:t>
            </w:r>
            <w:r w:rsidRPr="00047B36">
              <w:rPr>
                <w:i/>
              </w:rPr>
              <w:t>(% or an hourly rate</w:t>
            </w:r>
            <w:r>
              <w:t>) cash</w:t>
            </w:r>
            <w:r w:rsidR="00047B36">
              <w:t xml:space="preserve"> examples should be illustrated based</w:t>
            </w:r>
            <w:r>
              <w:t xml:space="preserve"> on </w:t>
            </w:r>
            <w:r w:rsidR="00047B36">
              <w:t>typical</w:t>
            </w:r>
            <w:r>
              <w:t xml:space="preserve"> examples</w:t>
            </w:r>
            <w:r w:rsidR="00047B36">
              <w:t xml:space="preserve"> of business conducted</w:t>
            </w:r>
            <w:r>
              <w:t>.</w:t>
            </w:r>
          </w:p>
        </w:tc>
        <w:tc>
          <w:tcPr>
            <w:tcW w:w="4927" w:type="dxa"/>
          </w:tcPr>
          <w:p w:rsidR="00047B36" w:rsidRDefault="003A466C" w:rsidP="00136BC5">
            <w:r>
              <w:t xml:space="preserve">Clearly record how the firm is remunerated </w:t>
            </w:r>
            <w:r w:rsidR="00047B36">
              <w:t>and provide cash examples of fees.</w:t>
            </w:r>
          </w:p>
          <w:p w:rsidR="00047B36" w:rsidRDefault="00047B36" w:rsidP="00136BC5"/>
          <w:p w:rsidR="003A466C" w:rsidRDefault="00047B36" w:rsidP="00136BC5">
            <w:r>
              <w:t>Where the firm r</w:t>
            </w:r>
            <w:r w:rsidR="003A466C">
              <w:t xml:space="preserve">eceives a commission, </w:t>
            </w:r>
            <w:r>
              <w:t xml:space="preserve">confirm this and state </w:t>
            </w:r>
            <w:r w:rsidR="003A466C">
              <w:t>how it will be used (i.e. retained, offset or refunded).</w:t>
            </w:r>
          </w:p>
          <w:p w:rsidR="003A466C" w:rsidRDefault="003A466C" w:rsidP="00136BC5"/>
          <w:p w:rsidR="003A466C" w:rsidRDefault="003A466C" w:rsidP="00136BC5">
            <w:r>
              <w:t>The amount of commission need</w:t>
            </w:r>
            <w:r w:rsidR="00047B36">
              <w:t>s</w:t>
            </w:r>
            <w:r>
              <w:t xml:space="preserve"> to be confirmed during initial disclosure, where it is not known, but </w:t>
            </w:r>
            <w:r w:rsidR="00047B36">
              <w:t xml:space="preserve">where </w:t>
            </w:r>
            <w:r w:rsidR="0031737F">
              <w:t>the specific amount is not known,</w:t>
            </w:r>
            <w:r w:rsidR="00047B36">
              <w:t xml:space="preserve"> </w:t>
            </w:r>
            <w:r>
              <w:t>clients should be notified the amount will be confirmed in the ESIS or KFI plus.</w:t>
            </w:r>
          </w:p>
          <w:p w:rsidR="00136BC5" w:rsidRDefault="00136BC5" w:rsidP="00136BC5"/>
        </w:tc>
        <w:tc>
          <w:tcPr>
            <w:tcW w:w="3118" w:type="dxa"/>
          </w:tcPr>
          <w:p w:rsidR="00136BC5" w:rsidRPr="00E504D7" w:rsidRDefault="008040CD" w:rsidP="00136BC5">
            <w:pPr>
              <w:rPr>
                <w:i/>
                <w:color w:val="FF0000"/>
              </w:rPr>
            </w:pPr>
            <w:r w:rsidRPr="00E504D7">
              <w:rPr>
                <w:i/>
                <w:color w:val="FF0000"/>
              </w:rPr>
              <w:t xml:space="preserve">Ensure fees are clearly recorded with cash examples </w:t>
            </w:r>
            <w:r w:rsidR="00047B36">
              <w:rPr>
                <w:i/>
                <w:color w:val="FF0000"/>
              </w:rPr>
              <w:t xml:space="preserve">provided </w:t>
            </w:r>
            <w:r w:rsidRPr="00E504D7">
              <w:rPr>
                <w:i/>
                <w:color w:val="FF0000"/>
              </w:rPr>
              <w:t xml:space="preserve">where relevant. </w:t>
            </w:r>
          </w:p>
          <w:p w:rsidR="008040CD" w:rsidRPr="00E504D7" w:rsidRDefault="008040CD" w:rsidP="00136BC5">
            <w:pPr>
              <w:rPr>
                <w:i/>
                <w:color w:val="FF0000"/>
              </w:rPr>
            </w:pPr>
          </w:p>
          <w:p w:rsidR="008040CD" w:rsidRPr="00136BC5" w:rsidRDefault="008040CD" w:rsidP="00136BC5">
            <w:pPr>
              <w:rPr>
                <w:color w:val="FF0000"/>
              </w:rPr>
            </w:pPr>
            <w:r w:rsidRPr="00E504D7">
              <w:rPr>
                <w:i/>
                <w:color w:val="FF0000"/>
              </w:rPr>
              <w:t xml:space="preserve">Record reference to </w:t>
            </w:r>
            <w:r w:rsidR="00047B36">
              <w:rPr>
                <w:i/>
                <w:color w:val="FF0000"/>
              </w:rPr>
              <w:t xml:space="preserve">the payment of </w:t>
            </w:r>
            <w:r w:rsidRPr="00E504D7">
              <w:rPr>
                <w:i/>
                <w:color w:val="FF0000"/>
              </w:rPr>
              <w:t>commission and how this will be treated by the firm.</w:t>
            </w:r>
          </w:p>
        </w:tc>
      </w:tr>
      <w:tr w:rsidR="00137A0A" w:rsidTr="00137A0A">
        <w:tc>
          <w:tcPr>
            <w:tcW w:w="2943" w:type="dxa"/>
            <w:tcBorders>
              <w:top w:val="single" w:sz="4" w:space="0" w:color="auto"/>
              <w:left w:val="single" w:sz="4" w:space="0" w:color="auto"/>
              <w:bottom w:val="single" w:sz="4" w:space="0" w:color="auto"/>
              <w:right w:val="single" w:sz="4" w:space="0" w:color="auto"/>
            </w:tcBorders>
          </w:tcPr>
          <w:p w:rsidR="00137A0A" w:rsidRDefault="00137A0A" w:rsidP="00137A0A">
            <w:r>
              <w:t xml:space="preserve">Description of firm’s services </w:t>
            </w:r>
          </w:p>
          <w:p w:rsidR="00137A0A" w:rsidRDefault="00137A0A" w:rsidP="00137A0A">
            <w:pPr>
              <w:pStyle w:val="ListParagraph"/>
              <w:numPr>
                <w:ilvl w:val="0"/>
                <w:numId w:val="7"/>
              </w:numPr>
            </w:pPr>
            <w:r>
              <w:t>Alternative Finance Options</w:t>
            </w:r>
          </w:p>
          <w:p w:rsidR="00137A0A" w:rsidRDefault="00137A0A" w:rsidP="00137A0A"/>
          <w:p w:rsidR="00137A0A" w:rsidRDefault="00137A0A" w:rsidP="00137A0A">
            <w:r>
              <w:lastRenderedPageBreak/>
              <w:t xml:space="preserve">MCOB 4.4A.1R and </w:t>
            </w:r>
          </w:p>
          <w:p w:rsidR="00137A0A" w:rsidRDefault="00137A0A" w:rsidP="00E504D7">
            <w:r>
              <w:t>MCOB 4.4A.8A&amp;B</w:t>
            </w:r>
          </w:p>
        </w:tc>
        <w:tc>
          <w:tcPr>
            <w:tcW w:w="4004" w:type="dxa"/>
            <w:tcBorders>
              <w:top w:val="single" w:sz="4" w:space="0" w:color="auto"/>
              <w:left w:val="single" w:sz="4" w:space="0" w:color="auto"/>
              <w:bottom w:val="single" w:sz="4" w:space="0" w:color="auto"/>
              <w:right w:val="single" w:sz="4" w:space="0" w:color="auto"/>
            </w:tcBorders>
            <w:hideMark/>
          </w:tcPr>
          <w:p w:rsidR="00137A0A" w:rsidRDefault="00137A0A" w:rsidP="005F4539">
            <w:r>
              <w:lastRenderedPageBreak/>
              <w:t>For</w:t>
            </w:r>
            <w:r w:rsidR="005F4539">
              <w:t xml:space="preserve"> cases where there is an</w:t>
            </w:r>
            <w:r>
              <w:t xml:space="preserve"> increase in borrowing, firms must </w:t>
            </w:r>
            <w:r w:rsidR="00C01245">
              <w:t>inform clients</w:t>
            </w:r>
            <w:r w:rsidR="005F4539">
              <w:t xml:space="preserve"> of</w:t>
            </w:r>
            <w:r w:rsidR="00C01245">
              <w:t xml:space="preserve"> alternative options that may be available and </w:t>
            </w:r>
            <w:r w:rsidR="005F4539">
              <w:t>more appropriate. These are;</w:t>
            </w:r>
          </w:p>
          <w:p w:rsidR="005F4539" w:rsidRDefault="005F4539" w:rsidP="005F4539">
            <w:pPr>
              <w:pStyle w:val="ListParagraph"/>
              <w:numPr>
                <w:ilvl w:val="0"/>
                <w:numId w:val="8"/>
              </w:numPr>
            </w:pPr>
            <w:r>
              <w:lastRenderedPageBreak/>
              <w:t>A further advance</w:t>
            </w:r>
          </w:p>
          <w:p w:rsidR="005F4539" w:rsidRDefault="005F4539" w:rsidP="005F4539">
            <w:pPr>
              <w:pStyle w:val="ListParagraph"/>
              <w:numPr>
                <w:ilvl w:val="0"/>
                <w:numId w:val="8"/>
              </w:numPr>
            </w:pPr>
            <w:r>
              <w:t>When arranging a first charge, a second charge mortgage</w:t>
            </w:r>
          </w:p>
          <w:p w:rsidR="005F4539" w:rsidRDefault="005F4539" w:rsidP="005F4539">
            <w:pPr>
              <w:pStyle w:val="ListParagraph"/>
              <w:numPr>
                <w:ilvl w:val="0"/>
                <w:numId w:val="8"/>
              </w:numPr>
            </w:pPr>
            <w:r>
              <w:t>When arranging a second charge, a new first charge mortgage</w:t>
            </w:r>
          </w:p>
          <w:p w:rsidR="005F4539" w:rsidRDefault="005F4539" w:rsidP="005F4539">
            <w:pPr>
              <w:pStyle w:val="ListParagraph"/>
              <w:numPr>
                <w:ilvl w:val="0"/>
                <w:numId w:val="8"/>
              </w:numPr>
            </w:pPr>
            <w:r>
              <w:t>Unsecured lending</w:t>
            </w:r>
          </w:p>
          <w:p w:rsidR="005F4539" w:rsidRDefault="005F4539" w:rsidP="005F4539">
            <w:pPr>
              <w:pStyle w:val="ListParagraph"/>
            </w:pPr>
          </w:p>
        </w:tc>
        <w:tc>
          <w:tcPr>
            <w:tcW w:w="4927" w:type="dxa"/>
            <w:tcBorders>
              <w:top w:val="single" w:sz="4" w:space="0" w:color="auto"/>
              <w:left w:val="single" w:sz="4" w:space="0" w:color="auto"/>
              <w:bottom w:val="single" w:sz="4" w:space="0" w:color="auto"/>
              <w:right w:val="single" w:sz="4" w:space="0" w:color="auto"/>
            </w:tcBorders>
            <w:hideMark/>
          </w:tcPr>
          <w:p w:rsidR="00137A0A" w:rsidRDefault="005F4539" w:rsidP="00137A0A">
            <w:r>
              <w:lastRenderedPageBreak/>
              <w:t xml:space="preserve">Where a firm is limited to either first or second charge mortgages there is no requirement to explore the </w:t>
            </w:r>
            <w:r w:rsidR="00047B36">
              <w:t xml:space="preserve">suitability of the </w:t>
            </w:r>
            <w:r>
              <w:t>different alternatives.</w:t>
            </w:r>
          </w:p>
          <w:p w:rsidR="005F4539" w:rsidRDefault="005F4539" w:rsidP="00137A0A"/>
          <w:p w:rsidR="005F4539" w:rsidRDefault="005F4539" w:rsidP="00137A0A">
            <w:r>
              <w:lastRenderedPageBreak/>
              <w:t>Where a firm is independent it must offer due consideration to each alternative regulated mortgage contract.</w:t>
            </w:r>
          </w:p>
        </w:tc>
        <w:tc>
          <w:tcPr>
            <w:tcW w:w="3118" w:type="dxa"/>
            <w:tcBorders>
              <w:top w:val="single" w:sz="4" w:space="0" w:color="auto"/>
              <w:left w:val="single" w:sz="4" w:space="0" w:color="auto"/>
              <w:bottom w:val="single" w:sz="4" w:space="0" w:color="auto"/>
              <w:right w:val="single" w:sz="4" w:space="0" w:color="auto"/>
            </w:tcBorders>
            <w:hideMark/>
          </w:tcPr>
          <w:p w:rsidR="00137A0A" w:rsidRPr="00E504D7" w:rsidRDefault="000270D8" w:rsidP="00E504D7">
            <w:pPr>
              <w:rPr>
                <w:i/>
                <w:color w:val="FF0000"/>
              </w:rPr>
            </w:pPr>
            <w:r w:rsidRPr="00E504D7">
              <w:rPr>
                <w:i/>
                <w:color w:val="FF0000"/>
              </w:rPr>
              <w:lastRenderedPageBreak/>
              <w:t xml:space="preserve">Reflect this with the disclosure document as a standard statement and confirm in the suitability </w:t>
            </w:r>
            <w:r w:rsidR="00E504D7" w:rsidRPr="00E504D7">
              <w:rPr>
                <w:i/>
                <w:color w:val="FF0000"/>
              </w:rPr>
              <w:t>letter</w:t>
            </w:r>
            <w:r w:rsidR="00E504D7">
              <w:rPr>
                <w:i/>
                <w:color w:val="FF0000"/>
              </w:rPr>
              <w:t xml:space="preserve"> </w:t>
            </w:r>
            <w:r w:rsidR="00E504D7" w:rsidRPr="00E504D7">
              <w:rPr>
                <w:i/>
                <w:color w:val="FF0000"/>
              </w:rPr>
              <w:t xml:space="preserve">where relevant </w:t>
            </w:r>
            <w:r w:rsidR="00E504D7" w:rsidRPr="00E504D7">
              <w:rPr>
                <w:i/>
                <w:color w:val="FF0000"/>
              </w:rPr>
              <w:lastRenderedPageBreak/>
              <w:t>to the client</w:t>
            </w:r>
            <w:r w:rsidRPr="00E504D7">
              <w:rPr>
                <w:i/>
                <w:color w:val="FF0000"/>
              </w:rPr>
              <w:t>.</w:t>
            </w:r>
          </w:p>
        </w:tc>
      </w:tr>
      <w:tr w:rsidR="00252DA2" w:rsidTr="002E6647">
        <w:tc>
          <w:tcPr>
            <w:tcW w:w="2943" w:type="dxa"/>
          </w:tcPr>
          <w:p w:rsidR="00252DA2" w:rsidRDefault="00252DA2" w:rsidP="00252DA2">
            <w:r>
              <w:lastRenderedPageBreak/>
              <w:t>Equity Release</w:t>
            </w:r>
          </w:p>
          <w:p w:rsidR="00252DA2" w:rsidRDefault="00252DA2" w:rsidP="00252DA2">
            <w:r>
              <w:t>MCOB 8.3.2B</w:t>
            </w:r>
          </w:p>
          <w:p w:rsidR="00047B36" w:rsidRDefault="00047B36" w:rsidP="00252DA2"/>
          <w:p w:rsidR="00047B36" w:rsidRPr="00047B36" w:rsidRDefault="00047B36" w:rsidP="00252DA2">
            <w:pPr>
              <w:rPr>
                <w:i/>
              </w:rPr>
            </w:pPr>
            <w:r w:rsidRPr="00047B36">
              <w:rPr>
                <w:i/>
              </w:rPr>
              <w:t>These are not MCD mortgage contracts but they are regulated mortgage contracts</w:t>
            </w:r>
          </w:p>
        </w:tc>
        <w:tc>
          <w:tcPr>
            <w:tcW w:w="4004" w:type="dxa"/>
          </w:tcPr>
          <w:p w:rsidR="00252DA2" w:rsidRDefault="00252DA2" w:rsidP="00252DA2">
            <w:r>
              <w:t>Disclose to the client the relevant market for equity release transactions. This is either of, or both, lifetime mortgages and home reversion plans</w:t>
            </w:r>
          </w:p>
          <w:p w:rsidR="00252DA2" w:rsidRDefault="00252DA2" w:rsidP="00252DA2"/>
        </w:tc>
        <w:tc>
          <w:tcPr>
            <w:tcW w:w="4927" w:type="dxa"/>
          </w:tcPr>
          <w:p w:rsidR="00252DA2" w:rsidRDefault="00252DA2" w:rsidP="00252DA2">
            <w:r>
              <w:t>When advising on equity release</w:t>
            </w:r>
            <w:r w:rsidR="00047B36">
              <w:t>,</w:t>
            </w:r>
            <w:r>
              <w:t xml:space="preserve"> firms need to consider both lifetime mortgage</w:t>
            </w:r>
            <w:r w:rsidR="00047B36">
              <w:t>s</w:t>
            </w:r>
            <w:r>
              <w:t xml:space="preserve"> and home reversion transactions to be without a limitation and </w:t>
            </w:r>
            <w:r w:rsidR="00047B36">
              <w:t xml:space="preserve">be able </w:t>
            </w:r>
            <w:r>
              <w:t>to refer to themselves as ‘independent’.</w:t>
            </w:r>
          </w:p>
          <w:p w:rsidR="00252DA2" w:rsidRDefault="00252DA2" w:rsidP="00252DA2"/>
          <w:p w:rsidR="00252DA2" w:rsidRDefault="00252DA2" w:rsidP="00252DA2">
            <w:r>
              <w:t xml:space="preserve">Where a firm is </w:t>
            </w:r>
            <w:r w:rsidRPr="00136BC5">
              <w:rPr>
                <w:u w:val="single"/>
              </w:rPr>
              <w:t>not</w:t>
            </w:r>
            <w:r>
              <w:t xml:space="preserve"> ‘independent’ it must make available a list of all the providers it considers should it be requested.</w:t>
            </w:r>
          </w:p>
          <w:p w:rsidR="00047B36" w:rsidRDefault="00047B36" w:rsidP="00252DA2"/>
        </w:tc>
        <w:tc>
          <w:tcPr>
            <w:tcW w:w="3118" w:type="dxa"/>
          </w:tcPr>
          <w:p w:rsidR="00252DA2" w:rsidRPr="00E504D7" w:rsidRDefault="00252DA2" w:rsidP="00252DA2">
            <w:pPr>
              <w:rPr>
                <w:i/>
                <w:color w:val="FF0000"/>
              </w:rPr>
            </w:pPr>
            <w:r w:rsidRPr="00E504D7">
              <w:rPr>
                <w:i/>
                <w:color w:val="FF0000"/>
              </w:rPr>
              <w:t>Review the scope of the service for equity release products and consider other relevant markets before confirming the status of the firm.</w:t>
            </w:r>
          </w:p>
        </w:tc>
      </w:tr>
      <w:tr w:rsidR="000270D8" w:rsidTr="002E6647">
        <w:tc>
          <w:tcPr>
            <w:tcW w:w="2943" w:type="dxa"/>
          </w:tcPr>
          <w:p w:rsidR="000270D8" w:rsidRDefault="000270D8" w:rsidP="00252DA2">
            <w:r>
              <w:t>MCD mortgage contracts -</w:t>
            </w:r>
          </w:p>
          <w:p w:rsidR="000270D8" w:rsidRDefault="000270D8" w:rsidP="00252DA2">
            <w:r>
              <w:t>Right to request levels of commission variations from different lenders</w:t>
            </w:r>
          </w:p>
          <w:p w:rsidR="000270D8" w:rsidRDefault="000270D8" w:rsidP="00252DA2">
            <w:r>
              <w:t>MCOB 4A.1.5R</w:t>
            </w:r>
          </w:p>
          <w:p w:rsidR="000270D8" w:rsidRDefault="000270D8" w:rsidP="00252DA2"/>
        </w:tc>
        <w:tc>
          <w:tcPr>
            <w:tcW w:w="4004" w:type="dxa"/>
          </w:tcPr>
          <w:p w:rsidR="000270D8" w:rsidRDefault="00470C15" w:rsidP="00252DA2">
            <w:r>
              <w:t>The customer has the right to request commission levels for each of the lenders offering a regulated mortgage contract. It is a requirement to inform the customer of this right to request such information.</w:t>
            </w:r>
          </w:p>
          <w:p w:rsidR="00470C15" w:rsidRDefault="00470C15" w:rsidP="00252DA2"/>
        </w:tc>
        <w:tc>
          <w:tcPr>
            <w:tcW w:w="4927" w:type="dxa"/>
          </w:tcPr>
          <w:p w:rsidR="000270D8" w:rsidRDefault="00470C15" w:rsidP="00252DA2">
            <w:r>
              <w:t>Provide confirmation during the initial disclosure regime of this right. This, if requested, would likely be exercised at the time of the recommendation and a list of all providers consider</w:t>
            </w:r>
            <w:r w:rsidR="00047B36">
              <w:t>ed</w:t>
            </w:r>
            <w:r>
              <w:t xml:space="preserve">, with their commission amounts, must be disclosed </w:t>
            </w:r>
          </w:p>
        </w:tc>
        <w:tc>
          <w:tcPr>
            <w:tcW w:w="3118" w:type="dxa"/>
          </w:tcPr>
          <w:p w:rsidR="000270D8" w:rsidRPr="00E504D7" w:rsidRDefault="00470C15" w:rsidP="00252DA2">
            <w:pPr>
              <w:rPr>
                <w:i/>
                <w:color w:val="FF0000"/>
              </w:rPr>
            </w:pPr>
            <w:r w:rsidRPr="00E504D7">
              <w:rPr>
                <w:i/>
                <w:color w:val="FF0000"/>
              </w:rPr>
              <w:t>Update the disclosure document to inform the client of this right and build it into the sales process on request.</w:t>
            </w:r>
          </w:p>
        </w:tc>
      </w:tr>
      <w:tr w:rsidR="00252DA2" w:rsidTr="002E6647">
        <w:tc>
          <w:tcPr>
            <w:tcW w:w="2943" w:type="dxa"/>
          </w:tcPr>
          <w:p w:rsidR="00252DA2" w:rsidRDefault="00252DA2" w:rsidP="00252DA2">
            <w:r>
              <w:t xml:space="preserve">Method and timing of disclosure </w:t>
            </w:r>
          </w:p>
          <w:p w:rsidR="00252DA2" w:rsidRDefault="00252DA2" w:rsidP="00252DA2">
            <w:r>
              <w:t>MCOB 4.4A.9R &amp; 4.4A.12R</w:t>
            </w:r>
          </w:p>
        </w:tc>
        <w:tc>
          <w:tcPr>
            <w:tcW w:w="4004" w:type="dxa"/>
          </w:tcPr>
          <w:p w:rsidR="00252DA2" w:rsidRDefault="00047B36" w:rsidP="00047B36">
            <w:r>
              <w:t>Disclosure of the scope of the service and the firm’s remuneration must be provided in a durable medium. This must be provide</w:t>
            </w:r>
            <w:r w:rsidR="008D5AF9">
              <w:t>d</w:t>
            </w:r>
            <w:r>
              <w:t xml:space="preserve"> before a regulated activity is carried out but preferably at initial contact.</w:t>
            </w:r>
          </w:p>
          <w:p w:rsidR="00627CD0" w:rsidRDefault="00627CD0" w:rsidP="00047B36"/>
        </w:tc>
        <w:tc>
          <w:tcPr>
            <w:tcW w:w="4927" w:type="dxa"/>
          </w:tcPr>
          <w:p w:rsidR="00252DA2" w:rsidRDefault="008D5AF9" w:rsidP="008D5AF9">
            <w:r>
              <w:t>Not all information is required to be issued in a durable medium and can be provided orally, however, for evidence of disclosure all information should be provided in a written disclosure document.</w:t>
            </w:r>
          </w:p>
        </w:tc>
        <w:tc>
          <w:tcPr>
            <w:tcW w:w="3118" w:type="dxa"/>
          </w:tcPr>
          <w:p w:rsidR="00252DA2" w:rsidRPr="00E504D7" w:rsidRDefault="00252DA2" w:rsidP="00252DA2">
            <w:pPr>
              <w:rPr>
                <w:i/>
              </w:rPr>
            </w:pPr>
            <w:r w:rsidRPr="00E504D7">
              <w:rPr>
                <w:i/>
                <w:color w:val="FF0000"/>
              </w:rPr>
              <w:t>Ensure information is issued in a durable medium. We suggest personalising the template disclosure document to reflect the circumstances of the firm</w:t>
            </w:r>
          </w:p>
        </w:tc>
      </w:tr>
      <w:tr w:rsidR="00252DA2" w:rsidTr="002E6647">
        <w:tc>
          <w:tcPr>
            <w:tcW w:w="2943" w:type="dxa"/>
          </w:tcPr>
          <w:p w:rsidR="00252DA2" w:rsidRDefault="00252DA2" w:rsidP="00252DA2">
            <w:r>
              <w:t>Rolling up of fees</w:t>
            </w:r>
          </w:p>
          <w:p w:rsidR="00252DA2" w:rsidRDefault="00252DA2" w:rsidP="00252DA2">
            <w:r>
              <w:t>MCOB 4.6A.2R</w:t>
            </w:r>
          </w:p>
        </w:tc>
        <w:tc>
          <w:tcPr>
            <w:tcW w:w="4004" w:type="dxa"/>
          </w:tcPr>
          <w:p w:rsidR="00252DA2" w:rsidRDefault="00252DA2" w:rsidP="00252DA2">
            <w:r>
              <w:t>Clients’ election must be given to add the firm’s fees onto the mortgage</w:t>
            </w:r>
          </w:p>
        </w:tc>
        <w:tc>
          <w:tcPr>
            <w:tcW w:w="4927" w:type="dxa"/>
          </w:tcPr>
          <w:p w:rsidR="00252DA2" w:rsidRDefault="00252DA2" w:rsidP="00252DA2">
            <w:r>
              <w:t>The disclosure document confirms our fees and allows the client to choose how to pay these i</w:t>
            </w:r>
            <w:r w:rsidR="008D5AF9">
              <w:t>.</w:t>
            </w:r>
            <w:r>
              <w:t xml:space="preserve">e. directly or by rolling </w:t>
            </w:r>
            <w:r w:rsidR="008D5AF9">
              <w:t>onto the mortgage</w:t>
            </w:r>
            <w:r>
              <w:t>.</w:t>
            </w:r>
          </w:p>
          <w:p w:rsidR="00252DA2" w:rsidRDefault="00252DA2" w:rsidP="00252DA2"/>
        </w:tc>
        <w:tc>
          <w:tcPr>
            <w:tcW w:w="3118" w:type="dxa"/>
          </w:tcPr>
          <w:p w:rsidR="00252DA2" w:rsidRPr="00A61293" w:rsidRDefault="00252DA2" w:rsidP="00252DA2">
            <w:pPr>
              <w:rPr>
                <w:i/>
              </w:rPr>
            </w:pPr>
            <w:r w:rsidRPr="00A61293">
              <w:rPr>
                <w:i/>
                <w:color w:val="FF0000"/>
              </w:rPr>
              <w:t>No change to existing rules</w:t>
            </w:r>
          </w:p>
        </w:tc>
      </w:tr>
      <w:tr w:rsidR="00252DA2" w:rsidTr="002E6647">
        <w:tc>
          <w:tcPr>
            <w:tcW w:w="2943" w:type="dxa"/>
          </w:tcPr>
          <w:p w:rsidR="00252DA2" w:rsidRDefault="00252DA2" w:rsidP="00252DA2">
            <w:r>
              <w:lastRenderedPageBreak/>
              <w:t>Advised Sales (removal of non-advised sales)</w:t>
            </w:r>
          </w:p>
          <w:p w:rsidR="00252DA2" w:rsidRDefault="00252DA2" w:rsidP="0031737F">
            <w:r>
              <w:t>MCOB 4.</w:t>
            </w:r>
            <w:r w:rsidR="0031737F">
              <w:t>8A.1R</w:t>
            </w:r>
          </w:p>
        </w:tc>
        <w:tc>
          <w:tcPr>
            <w:tcW w:w="4004" w:type="dxa"/>
          </w:tcPr>
          <w:p w:rsidR="00252DA2" w:rsidRDefault="00252DA2" w:rsidP="00252DA2">
            <w:r>
              <w:t>All sales that involve personal interaction with a client must be completed on an advised basis.</w:t>
            </w:r>
          </w:p>
        </w:tc>
        <w:tc>
          <w:tcPr>
            <w:tcW w:w="4927" w:type="dxa"/>
          </w:tcPr>
          <w:p w:rsidR="00252DA2" w:rsidRDefault="00252DA2" w:rsidP="00252DA2">
            <w:r>
              <w:t>Ensure all advisers hold an appropriate mortgage qualification (see TC section) and withdraw any interactive non-advised sales processes</w:t>
            </w:r>
          </w:p>
          <w:p w:rsidR="00252DA2" w:rsidRDefault="00252DA2" w:rsidP="00252DA2"/>
        </w:tc>
        <w:tc>
          <w:tcPr>
            <w:tcW w:w="3118" w:type="dxa"/>
          </w:tcPr>
          <w:p w:rsidR="00252DA2" w:rsidRDefault="00252DA2" w:rsidP="00252DA2">
            <w:r w:rsidRPr="00A61293">
              <w:rPr>
                <w:i/>
                <w:color w:val="FF0000"/>
              </w:rPr>
              <w:t>No change to existing rules</w:t>
            </w:r>
          </w:p>
        </w:tc>
      </w:tr>
      <w:tr w:rsidR="00252DA2" w:rsidTr="002E6647">
        <w:tc>
          <w:tcPr>
            <w:tcW w:w="2943" w:type="dxa"/>
          </w:tcPr>
          <w:p w:rsidR="00252DA2" w:rsidRDefault="00252DA2" w:rsidP="00252DA2">
            <w:r>
              <w:t>Suitability of advice</w:t>
            </w:r>
          </w:p>
          <w:p w:rsidR="00252DA2" w:rsidRDefault="00252DA2" w:rsidP="00252DA2">
            <w:r>
              <w:t>MCOB 4.7A.2R to 6R</w:t>
            </w:r>
          </w:p>
        </w:tc>
        <w:tc>
          <w:tcPr>
            <w:tcW w:w="4004" w:type="dxa"/>
          </w:tcPr>
          <w:p w:rsidR="00252DA2" w:rsidRDefault="00252DA2" w:rsidP="00252DA2">
            <w:r>
              <w:t>All mortgages recommended must be suitable based on the client’s needs and circumstances. If none are suitable due to any limitations based on the product range offered then no advice should be given to execute a mortgage.</w:t>
            </w:r>
          </w:p>
        </w:tc>
        <w:tc>
          <w:tcPr>
            <w:tcW w:w="4927" w:type="dxa"/>
          </w:tcPr>
          <w:p w:rsidR="00252DA2" w:rsidRDefault="00252DA2" w:rsidP="00252DA2">
            <w:r>
              <w:t>In all cases consider;</w:t>
            </w:r>
          </w:p>
          <w:p w:rsidR="00252DA2" w:rsidRDefault="00252DA2" w:rsidP="00252DA2">
            <w:pPr>
              <w:pStyle w:val="ListParagraph"/>
              <w:numPr>
                <w:ilvl w:val="0"/>
                <w:numId w:val="1"/>
              </w:numPr>
            </w:pPr>
            <w:r>
              <w:t>the lender’s eligibility criteria</w:t>
            </w:r>
          </w:p>
          <w:p w:rsidR="00252DA2" w:rsidRDefault="00252DA2" w:rsidP="00252DA2">
            <w:pPr>
              <w:pStyle w:val="ListParagraph"/>
              <w:numPr>
                <w:ilvl w:val="0"/>
                <w:numId w:val="1"/>
              </w:numPr>
            </w:pPr>
            <w:r>
              <w:t>options of repayment &amp; interest only*</w:t>
            </w:r>
          </w:p>
          <w:p w:rsidR="00252DA2" w:rsidRDefault="00252DA2" w:rsidP="00252DA2">
            <w:pPr>
              <w:pStyle w:val="ListParagraph"/>
              <w:numPr>
                <w:ilvl w:val="0"/>
                <w:numId w:val="1"/>
              </w:numPr>
            </w:pPr>
            <w:r>
              <w:t>the term of the loan</w:t>
            </w:r>
          </w:p>
          <w:p w:rsidR="00252DA2" w:rsidRDefault="00252DA2" w:rsidP="00252DA2">
            <w:pPr>
              <w:pStyle w:val="ListParagraph"/>
              <w:numPr>
                <w:ilvl w:val="0"/>
                <w:numId w:val="1"/>
              </w:numPr>
            </w:pPr>
            <w:r>
              <w:t>stability of interest rate charges</w:t>
            </w:r>
          </w:p>
          <w:p w:rsidR="00252DA2" w:rsidRDefault="00252DA2" w:rsidP="00252DA2">
            <w:pPr>
              <w:pStyle w:val="ListParagraph"/>
              <w:numPr>
                <w:ilvl w:val="0"/>
                <w:numId w:val="1"/>
              </w:numPr>
            </w:pPr>
            <w:r>
              <w:t>minimised payments at outset</w:t>
            </w:r>
          </w:p>
          <w:p w:rsidR="00252DA2" w:rsidRDefault="00252DA2" w:rsidP="00252DA2">
            <w:pPr>
              <w:pStyle w:val="ListParagraph"/>
              <w:numPr>
                <w:ilvl w:val="0"/>
                <w:numId w:val="1"/>
              </w:numPr>
            </w:pPr>
            <w:r>
              <w:t>early repayment options and costs</w:t>
            </w:r>
          </w:p>
          <w:p w:rsidR="00252DA2" w:rsidRDefault="00252DA2" w:rsidP="00252DA2">
            <w:pPr>
              <w:pStyle w:val="ListParagraph"/>
              <w:numPr>
                <w:ilvl w:val="0"/>
                <w:numId w:val="1"/>
              </w:numPr>
            </w:pPr>
            <w:r>
              <w:t>any other appropriate features</w:t>
            </w:r>
          </w:p>
          <w:p w:rsidR="00252DA2" w:rsidRDefault="00252DA2" w:rsidP="00252DA2">
            <w:pPr>
              <w:pStyle w:val="ListParagraph"/>
              <w:numPr>
                <w:ilvl w:val="0"/>
                <w:numId w:val="1"/>
              </w:numPr>
            </w:pPr>
            <w:r>
              <w:t>a client’s credit history</w:t>
            </w:r>
          </w:p>
          <w:p w:rsidR="00252DA2" w:rsidRDefault="00252DA2" w:rsidP="00252DA2">
            <w:pPr>
              <w:pStyle w:val="ListParagraph"/>
              <w:numPr>
                <w:ilvl w:val="0"/>
                <w:numId w:val="1"/>
              </w:numPr>
            </w:pPr>
            <w:r>
              <w:t>the upfront payment of fees</w:t>
            </w:r>
          </w:p>
          <w:p w:rsidR="00252DA2" w:rsidRDefault="00252DA2" w:rsidP="00252DA2">
            <w:pPr>
              <w:ind w:left="360"/>
            </w:pPr>
          </w:p>
        </w:tc>
        <w:tc>
          <w:tcPr>
            <w:tcW w:w="3118" w:type="dxa"/>
          </w:tcPr>
          <w:p w:rsidR="00252DA2" w:rsidRDefault="00252DA2" w:rsidP="00252DA2">
            <w:r w:rsidRPr="00A61293">
              <w:rPr>
                <w:i/>
                <w:color w:val="FF0000"/>
              </w:rPr>
              <w:t>No change to existing rules</w:t>
            </w:r>
          </w:p>
        </w:tc>
      </w:tr>
      <w:tr w:rsidR="00252DA2" w:rsidTr="002E6647">
        <w:tc>
          <w:tcPr>
            <w:tcW w:w="2943" w:type="dxa"/>
          </w:tcPr>
          <w:p w:rsidR="00252DA2" w:rsidRDefault="00252DA2" w:rsidP="00252DA2">
            <w:r>
              <w:t>*Interest Only</w:t>
            </w:r>
          </w:p>
          <w:p w:rsidR="00252DA2" w:rsidRDefault="00252DA2" w:rsidP="00252DA2">
            <w:r>
              <w:t>MCOB 4.7A.9R</w:t>
            </w:r>
          </w:p>
        </w:tc>
        <w:tc>
          <w:tcPr>
            <w:tcW w:w="4004" w:type="dxa"/>
          </w:tcPr>
          <w:p w:rsidR="00252DA2" w:rsidRDefault="00252DA2" w:rsidP="00252DA2">
            <w:r>
              <w:t>Only consider IO where there is a clearly understood and credible repayment strategy in place</w:t>
            </w:r>
          </w:p>
        </w:tc>
        <w:tc>
          <w:tcPr>
            <w:tcW w:w="4927" w:type="dxa"/>
          </w:tcPr>
          <w:p w:rsidR="00252DA2" w:rsidRDefault="00252DA2" w:rsidP="00252DA2">
            <w:r>
              <w:t>Understand each lenders criteria for IO mortgages before advising clients to this option. Ensure no adviser gives advice on an investment vehicle unless they are authorised to give advice on investments</w:t>
            </w:r>
          </w:p>
          <w:p w:rsidR="00252DA2" w:rsidRDefault="00252DA2" w:rsidP="00252DA2"/>
        </w:tc>
        <w:tc>
          <w:tcPr>
            <w:tcW w:w="3118" w:type="dxa"/>
          </w:tcPr>
          <w:p w:rsidR="00252DA2" w:rsidRDefault="00252DA2" w:rsidP="00252DA2">
            <w:r w:rsidRPr="00A61293">
              <w:rPr>
                <w:i/>
                <w:color w:val="FF0000"/>
              </w:rPr>
              <w:t>No change to existing rules</w:t>
            </w:r>
          </w:p>
        </w:tc>
      </w:tr>
      <w:tr w:rsidR="00252DA2" w:rsidTr="002E6647">
        <w:tc>
          <w:tcPr>
            <w:tcW w:w="2943" w:type="dxa"/>
          </w:tcPr>
          <w:p w:rsidR="00252DA2" w:rsidRDefault="00252DA2" w:rsidP="00252DA2">
            <w:r>
              <w:t xml:space="preserve">Debt Consolidation </w:t>
            </w:r>
          </w:p>
          <w:p w:rsidR="00252DA2" w:rsidRDefault="00252DA2" w:rsidP="00252DA2">
            <w:r>
              <w:t>MCOB 4.7A.15R</w:t>
            </w:r>
          </w:p>
        </w:tc>
        <w:tc>
          <w:tcPr>
            <w:tcW w:w="4004" w:type="dxa"/>
          </w:tcPr>
          <w:p w:rsidR="00252DA2" w:rsidRDefault="00252DA2" w:rsidP="00252DA2">
            <w:r>
              <w:t>Determine the suitability of including unsecured debts onto the mortgage when advising the client</w:t>
            </w:r>
          </w:p>
        </w:tc>
        <w:tc>
          <w:tcPr>
            <w:tcW w:w="4927" w:type="dxa"/>
          </w:tcPr>
          <w:p w:rsidR="00252DA2" w:rsidRDefault="00252DA2" w:rsidP="00252DA2">
            <w:r>
              <w:t>In such cases consider also;</w:t>
            </w:r>
          </w:p>
          <w:p w:rsidR="00252DA2" w:rsidRDefault="00252DA2" w:rsidP="00252DA2">
            <w:pPr>
              <w:pStyle w:val="ListParagraph"/>
              <w:numPr>
                <w:ilvl w:val="0"/>
                <w:numId w:val="2"/>
              </w:numPr>
            </w:pPr>
            <w:r>
              <w:t>the cost in increasing the term of the debt</w:t>
            </w:r>
          </w:p>
          <w:p w:rsidR="00252DA2" w:rsidRDefault="00252DA2" w:rsidP="00252DA2">
            <w:pPr>
              <w:pStyle w:val="ListParagraph"/>
              <w:numPr>
                <w:ilvl w:val="0"/>
                <w:numId w:val="2"/>
              </w:numPr>
            </w:pPr>
            <w:r>
              <w:t>the impact of securing previous unsecured debts</w:t>
            </w:r>
          </w:p>
          <w:p w:rsidR="00252DA2" w:rsidRDefault="00252DA2" w:rsidP="00252DA2">
            <w:pPr>
              <w:pStyle w:val="ListParagraph"/>
              <w:numPr>
                <w:ilvl w:val="0"/>
                <w:numId w:val="2"/>
              </w:numPr>
            </w:pPr>
            <w:r>
              <w:t>if the client has payment difficulties it may be more appropriate for them to negotiate with the creditor</w:t>
            </w:r>
          </w:p>
          <w:p w:rsidR="00252DA2" w:rsidRDefault="00252DA2" w:rsidP="00252DA2">
            <w:pPr>
              <w:pStyle w:val="ListParagraph"/>
            </w:pPr>
          </w:p>
        </w:tc>
        <w:tc>
          <w:tcPr>
            <w:tcW w:w="3118" w:type="dxa"/>
          </w:tcPr>
          <w:p w:rsidR="00252DA2" w:rsidRDefault="00252DA2" w:rsidP="00252DA2">
            <w:r w:rsidRPr="00A61293">
              <w:rPr>
                <w:i/>
                <w:color w:val="FF0000"/>
              </w:rPr>
              <w:t>No change to existing rules</w:t>
            </w:r>
          </w:p>
        </w:tc>
      </w:tr>
      <w:tr w:rsidR="00252DA2" w:rsidTr="002E6647">
        <w:tc>
          <w:tcPr>
            <w:tcW w:w="2943" w:type="dxa"/>
          </w:tcPr>
          <w:p w:rsidR="00252DA2" w:rsidRDefault="00252DA2" w:rsidP="00252DA2">
            <w:r>
              <w:t>Rejected Advice</w:t>
            </w:r>
          </w:p>
          <w:p w:rsidR="00252DA2" w:rsidRDefault="00252DA2" w:rsidP="00252DA2">
            <w:r>
              <w:t>MCOB 4.7A.24R</w:t>
            </w:r>
          </w:p>
        </w:tc>
        <w:tc>
          <w:tcPr>
            <w:tcW w:w="4004" w:type="dxa"/>
          </w:tcPr>
          <w:p w:rsidR="00252DA2" w:rsidRDefault="00252DA2" w:rsidP="00252DA2">
            <w:r>
              <w:t xml:space="preserve">If a client rejects advice and wishes to enter into a different mortgage contract this should be completed on an execution only basis </w:t>
            </w:r>
          </w:p>
          <w:p w:rsidR="00252DA2" w:rsidRDefault="00252DA2" w:rsidP="00252DA2"/>
          <w:p w:rsidR="00252DA2" w:rsidRDefault="00252DA2" w:rsidP="00252DA2"/>
          <w:p w:rsidR="00252DA2" w:rsidRDefault="00252DA2" w:rsidP="00252DA2">
            <w:r>
              <w:t>Firms should inform the client they are losing the benefit from the protection of the suitability assessment rules.</w:t>
            </w:r>
          </w:p>
          <w:p w:rsidR="00252DA2" w:rsidRDefault="00252DA2" w:rsidP="00252DA2">
            <w:r>
              <w:t>MCOB 4.8A.14R</w:t>
            </w:r>
          </w:p>
        </w:tc>
        <w:tc>
          <w:tcPr>
            <w:tcW w:w="4927" w:type="dxa"/>
          </w:tcPr>
          <w:p w:rsidR="00252DA2" w:rsidRDefault="00252DA2" w:rsidP="00252DA2">
            <w:r>
              <w:lastRenderedPageBreak/>
              <w:t>Understand the requirements of execution only transactions.  Where client rejects advice they must then specify in their own writing the;</w:t>
            </w:r>
          </w:p>
          <w:p w:rsidR="00252DA2" w:rsidRDefault="00252DA2" w:rsidP="00252DA2">
            <w:pPr>
              <w:pStyle w:val="ListParagraph"/>
              <w:numPr>
                <w:ilvl w:val="0"/>
                <w:numId w:val="3"/>
              </w:numPr>
            </w:pPr>
            <w:r>
              <w:t>lender</w:t>
            </w:r>
          </w:p>
          <w:p w:rsidR="00252DA2" w:rsidRDefault="00252DA2" w:rsidP="00252DA2">
            <w:pPr>
              <w:pStyle w:val="ListParagraph"/>
              <w:numPr>
                <w:ilvl w:val="0"/>
                <w:numId w:val="3"/>
              </w:numPr>
            </w:pPr>
            <w:r>
              <w:lastRenderedPageBreak/>
              <w:t>rate of interest</w:t>
            </w:r>
          </w:p>
          <w:p w:rsidR="00252DA2" w:rsidRDefault="00252DA2" w:rsidP="00252DA2">
            <w:pPr>
              <w:pStyle w:val="ListParagraph"/>
              <w:numPr>
                <w:ilvl w:val="0"/>
                <w:numId w:val="3"/>
              </w:numPr>
            </w:pPr>
            <w:r>
              <w:t>interest type</w:t>
            </w:r>
          </w:p>
          <w:p w:rsidR="00252DA2" w:rsidRDefault="00252DA2" w:rsidP="00252DA2">
            <w:pPr>
              <w:pStyle w:val="ListParagraph"/>
              <w:numPr>
                <w:ilvl w:val="0"/>
                <w:numId w:val="3"/>
              </w:numPr>
            </w:pPr>
            <w:r>
              <w:t>value of the property</w:t>
            </w:r>
          </w:p>
          <w:p w:rsidR="00252DA2" w:rsidRDefault="00252DA2" w:rsidP="00252DA2">
            <w:pPr>
              <w:pStyle w:val="ListParagraph"/>
              <w:numPr>
                <w:ilvl w:val="0"/>
                <w:numId w:val="3"/>
              </w:numPr>
            </w:pPr>
            <w:r>
              <w:t>loan amount</w:t>
            </w:r>
          </w:p>
          <w:p w:rsidR="00252DA2" w:rsidRDefault="00252DA2" w:rsidP="00252DA2">
            <w:pPr>
              <w:pStyle w:val="ListParagraph"/>
              <w:numPr>
                <w:ilvl w:val="0"/>
                <w:numId w:val="3"/>
              </w:numPr>
            </w:pPr>
            <w:r>
              <w:t>term of loan</w:t>
            </w:r>
          </w:p>
          <w:p w:rsidR="00252DA2" w:rsidRDefault="00252DA2" w:rsidP="00252DA2">
            <w:pPr>
              <w:pStyle w:val="ListParagraph"/>
              <w:numPr>
                <w:ilvl w:val="0"/>
                <w:numId w:val="3"/>
              </w:numPr>
            </w:pPr>
            <w:r>
              <w:t>mortgage type; Repay</w:t>
            </w:r>
            <w:r w:rsidR="0031737F">
              <w:t>ment</w:t>
            </w:r>
            <w:r>
              <w:t xml:space="preserve"> or IO</w:t>
            </w:r>
          </w:p>
          <w:p w:rsidR="00252DA2" w:rsidRDefault="00252DA2" w:rsidP="00252DA2">
            <w:r>
              <w:t>for it to be completed on an execution only basis</w:t>
            </w:r>
          </w:p>
          <w:p w:rsidR="00252DA2" w:rsidRDefault="00252DA2" w:rsidP="00252DA2"/>
        </w:tc>
        <w:tc>
          <w:tcPr>
            <w:tcW w:w="3118" w:type="dxa"/>
          </w:tcPr>
          <w:p w:rsidR="00252DA2" w:rsidRDefault="00252DA2" w:rsidP="00252DA2">
            <w:r w:rsidRPr="00A61293">
              <w:rPr>
                <w:i/>
                <w:color w:val="FF0000"/>
              </w:rPr>
              <w:lastRenderedPageBreak/>
              <w:t>No change to existing rules</w:t>
            </w:r>
          </w:p>
        </w:tc>
      </w:tr>
      <w:tr w:rsidR="00252DA2" w:rsidTr="002E6647">
        <w:tc>
          <w:tcPr>
            <w:tcW w:w="2943" w:type="dxa"/>
          </w:tcPr>
          <w:p w:rsidR="00252DA2" w:rsidRDefault="00252DA2" w:rsidP="00252DA2">
            <w:r>
              <w:lastRenderedPageBreak/>
              <w:t>Permitted Execution Only Sales</w:t>
            </w:r>
          </w:p>
          <w:p w:rsidR="00252DA2" w:rsidRDefault="00252DA2" w:rsidP="00252DA2">
            <w:r>
              <w:t>MCOB 4.8</w:t>
            </w:r>
          </w:p>
          <w:p w:rsidR="007B22FA" w:rsidRDefault="007B22FA" w:rsidP="00252DA2">
            <w:r>
              <w:t>MCOB 4.8A.9R</w:t>
            </w:r>
          </w:p>
          <w:p w:rsidR="007B22FA" w:rsidRDefault="007B22FA" w:rsidP="00252DA2">
            <w:r>
              <w:t>MCOB 4 8A.15R</w:t>
            </w:r>
          </w:p>
          <w:p w:rsidR="007B22FA" w:rsidRDefault="007B22FA" w:rsidP="00252DA2"/>
        </w:tc>
        <w:tc>
          <w:tcPr>
            <w:tcW w:w="4004" w:type="dxa"/>
          </w:tcPr>
          <w:p w:rsidR="00252DA2" w:rsidRDefault="00252DA2" w:rsidP="0031737F">
            <w:r>
              <w:t xml:space="preserve">High Net Worth (£300k or more of net income or £3M of net assets), mortgage professionals and business lending can opt out of receiving advice. </w:t>
            </w:r>
          </w:p>
        </w:tc>
        <w:tc>
          <w:tcPr>
            <w:tcW w:w="4927" w:type="dxa"/>
          </w:tcPr>
          <w:p w:rsidR="00252DA2" w:rsidRDefault="00252DA2" w:rsidP="00252DA2">
            <w:r>
              <w:t>Identify client type on completion of fact finding process. Then obtain client instructions as above</w:t>
            </w:r>
          </w:p>
        </w:tc>
        <w:tc>
          <w:tcPr>
            <w:tcW w:w="3118" w:type="dxa"/>
          </w:tcPr>
          <w:p w:rsidR="00252DA2" w:rsidRDefault="00627CD0" w:rsidP="00252DA2">
            <w:r w:rsidRPr="00A61293">
              <w:rPr>
                <w:i/>
                <w:color w:val="FF0000"/>
              </w:rPr>
              <w:t>No change to existing rules</w:t>
            </w:r>
          </w:p>
        </w:tc>
      </w:tr>
      <w:tr w:rsidR="00252DA2" w:rsidTr="002E6647">
        <w:tc>
          <w:tcPr>
            <w:tcW w:w="2943" w:type="dxa"/>
          </w:tcPr>
          <w:p w:rsidR="00252DA2" w:rsidRDefault="00252DA2" w:rsidP="00252DA2">
            <w:r>
              <w:t>Non-Permitted Execution Only Sales</w:t>
            </w:r>
          </w:p>
          <w:p w:rsidR="00252DA2" w:rsidRDefault="00252DA2" w:rsidP="00252DA2">
            <w:r>
              <w:t>MCOB 4.8A.7R &amp; 4.8A.14R</w:t>
            </w:r>
          </w:p>
        </w:tc>
        <w:tc>
          <w:tcPr>
            <w:tcW w:w="4004" w:type="dxa"/>
          </w:tcPr>
          <w:p w:rsidR="00252DA2" w:rsidRDefault="00E504D7" w:rsidP="00252DA2">
            <w:r>
              <w:t>Execution only is not permitted for i</w:t>
            </w:r>
            <w:r w:rsidR="00252DA2">
              <w:t xml:space="preserve">nteractive sales, equity release, </w:t>
            </w:r>
            <w:r>
              <w:t>right to buy, shared equity credit agreements</w:t>
            </w:r>
            <w:r w:rsidR="00252DA2">
              <w:t xml:space="preserve"> and debt consolidated mortgages, unless client rejects </w:t>
            </w:r>
            <w:r>
              <w:t xml:space="preserve">the </w:t>
            </w:r>
            <w:r w:rsidR="00252DA2">
              <w:t xml:space="preserve">advice. </w:t>
            </w:r>
          </w:p>
          <w:p w:rsidR="00252DA2" w:rsidRDefault="00252DA2" w:rsidP="00252DA2"/>
        </w:tc>
        <w:tc>
          <w:tcPr>
            <w:tcW w:w="4927" w:type="dxa"/>
          </w:tcPr>
          <w:p w:rsidR="00252DA2" w:rsidRDefault="00252DA2" w:rsidP="00252DA2">
            <w:r>
              <w:t>With the exception of equity release any execution only cases will be completed by obtaining the client instructions as above</w:t>
            </w:r>
          </w:p>
        </w:tc>
        <w:tc>
          <w:tcPr>
            <w:tcW w:w="3118" w:type="dxa"/>
          </w:tcPr>
          <w:p w:rsidR="00627CD0" w:rsidRDefault="00627CD0" w:rsidP="00252DA2">
            <w:pPr>
              <w:rPr>
                <w:i/>
                <w:color w:val="FF0000"/>
              </w:rPr>
            </w:pPr>
            <w:r w:rsidRPr="00A61293">
              <w:rPr>
                <w:i/>
                <w:color w:val="FF0000"/>
              </w:rPr>
              <w:t>No change to existing rules</w:t>
            </w:r>
            <w:r>
              <w:rPr>
                <w:i/>
                <w:color w:val="FF0000"/>
              </w:rPr>
              <w:t>.</w:t>
            </w:r>
          </w:p>
          <w:p w:rsidR="00627CD0" w:rsidRDefault="00627CD0" w:rsidP="00252DA2">
            <w:pPr>
              <w:rPr>
                <w:i/>
                <w:color w:val="FF0000"/>
              </w:rPr>
            </w:pPr>
          </w:p>
          <w:p w:rsidR="00252DA2" w:rsidRPr="00E504D7" w:rsidRDefault="00252DA2" w:rsidP="00252DA2">
            <w:pPr>
              <w:rPr>
                <w:i/>
                <w:color w:val="FF0000"/>
              </w:rPr>
            </w:pPr>
            <w:r w:rsidRPr="00E504D7">
              <w:rPr>
                <w:i/>
                <w:color w:val="FF0000"/>
              </w:rPr>
              <w:t>All execution only transactions will be reviewed. This business is identified on our MI reports and total cases exceeding 5% of all mortgage business written will result in a full business review.</w:t>
            </w:r>
          </w:p>
          <w:p w:rsidR="00252DA2" w:rsidRDefault="00252DA2" w:rsidP="00252DA2"/>
        </w:tc>
      </w:tr>
      <w:tr w:rsidR="00252DA2" w:rsidTr="002E6647">
        <w:tc>
          <w:tcPr>
            <w:tcW w:w="2943" w:type="dxa"/>
          </w:tcPr>
          <w:p w:rsidR="00252DA2" w:rsidRDefault="00252DA2" w:rsidP="00252DA2">
            <w:r>
              <w:t>Future changes</w:t>
            </w:r>
          </w:p>
          <w:p w:rsidR="00252DA2" w:rsidRDefault="00252DA2" w:rsidP="00252DA2">
            <w:r>
              <w:t>MCOB 4.7A.19R</w:t>
            </w:r>
          </w:p>
        </w:tc>
        <w:tc>
          <w:tcPr>
            <w:tcW w:w="4004" w:type="dxa"/>
          </w:tcPr>
          <w:p w:rsidR="00252DA2" w:rsidRDefault="00252DA2" w:rsidP="00252DA2">
            <w:r>
              <w:t xml:space="preserve">A firm must confirm to the client the advice is appropriate based on their current and any foreseeable change in their circumstances </w:t>
            </w:r>
          </w:p>
          <w:p w:rsidR="00627CD0" w:rsidRDefault="00627CD0" w:rsidP="00252DA2"/>
        </w:tc>
        <w:tc>
          <w:tcPr>
            <w:tcW w:w="4927" w:type="dxa"/>
          </w:tcPr>
          <w:p w:rsidR="00252DA2" w:rsidRDefault="00252DA2" w:rsidP="00252DA2">
            <w:r>
              <w:t>Future changes will be discussed during the fact finding process and confirmation will be made to the client at the time of the advice</w:t>
            </w:r>
          </w:p>
        </w:tc>
        <w:tc>
          <w:tcPr>
            <w:tcW w:w="3118" w:type="dxa"/>
          </w:tcPr>
          <w:p w:rsidR="00252DA2" w:rsidRDefault="00252DA2" w:rsidP="00252DA2">
            <w:r w:rsidRPr="00A61293">
              <w:rPr>
                <w:i/>
                <w:color w:val="FF0000"/>
              </w:rPr>
              <w:t>No change to existing rules</w:t>
            </w:r>
            <w:r>
              <w:t xml:space="preserve"> </w:t>
            </w:r>
          </w:p>
        </w:tc>
      </w:tr>
      <w:tr w:rsidR="000E3826" w:rsidTr="002E6647">
        <w:tc>
          <w:tcPr>
            <w:tcW w:w="2943" w:type="dxa"/>
          </w:tcPr>
          <w:p w:rsidR="000E3826" w:rsidRDefault="000E3826" w:rsidP="00252DA2">
            <w:r>
              <w:t>Recording the advice</w:t>
            </w:r>
          </w:p>
          <w:p w:rsidR="000E3826" w:rsidRDefault="000E3826" w:rsidP="00252DA2">
            <w:r>
              <w:t>MCOB 4A.3.2R</w:t>
            </w:r>
          </w:p>
        </w:tc>
        <w:tc>
          <w:tcPr>
            <w:tcW w:w="4004" w:type="dxa"/>
          </w:tcPr>
          <w:p w:rsidR="000E3826" w:rsidRDefault="000E3826" w:rsidP="00252DA2">
            <w:r>
              <w:t>MCD mortgage contracts must have their recommendation confirmed in writing or in another durable medium</w:t>
            </w:r>
            <w:r w:rsidR="007B22FA">
              <w:t xml:space="preserve"> to the consumer</w:t>
            </w:r>
            <w:r>
              <w:t>.</w:t>
            </w:r>
          </w:p>
          <w:p w:rsidR="000E3826" w:rsidRDefault="000E3826" w:rsidP="00252DA2"/>
        </w:tc>
        <w:tc>
          <w:tcPr>
            <w:tcW w:w="4927" w:type="dxa"/>
          </w:tcPr>
          <w:p w:rsidR="000E3826" w:rsidRDefault="000E3826" w:rsidP="00252DA2">
            <w:r>
              <w:t>All recommendations should be confirmed in writing for consistency on all mortgage types</w:t>
            </w:r>
            <w:r w:rsidR="00223206">
              <w:t>.</w:t>
            </w:r>
          </w:p>
          <w:p w:rsidR="00223206" w:rsidRDefault="00223206" w:rsidP="00252DA2">
            <w:r>
              <w:t>Whilst these are not required for equity release we will apply the higher standards for all products.</w:t>
            </w:r>
          </w:p>
        </w:tc>
        <w:tc>
          <w:tcPr>
            <w:tcW w:w="3118" w:type="dxa"/>
          </w:tcPr>
          <w:p w:rsidR="000E3826" w:rsidRPr="00A61293" w:rsidRDefault="000E3826" w:rsidP="00252DA2">
            <w:pPr>
              <w:rPr>
                <w:i/>
                <w:color w:val="FF0000"/>
              </w:rPr>
            </w:pPr>
            <w:r>
              <w:rPr>
                <w:i/>
                <w:color w:val="FF0000"/>
              </w:rPr>
              <w:t>Construct suitability letters and use the templates available</w:t>
            </w:r>
          </w:p>
        </w:tc>
      </w:tr>
    </w:tbl>
    <w:p w:rsidR="003C26FA" w:rsidRDefault="003C26FA"/>
    <w:tbl>
      <w:tblPr>
        <w:tblStyle w:val="TableGrid"/>
        <w:tblW w:w="15027" w:type="dxa"/>
        <w:tblInd w:w="-318" w:type="dxa"/>
        <w:tblLook w:val="04A0" w:firstRow="1" w:lastRow="0" w:firstColumn="1" w:lastColumn="0" w:noHBand="0" w:noVBand="1"/>
      </w:tblPr>
      <w:tblGrid>
        <w:gridCol w:w="3120"/>
        <w:gridCol w:w="3827"/>
        <w:gridCol w:w="4961"/>
        <w:gridCol w:w="3119"/>
      </w:tblGrid>
      <w:tr w:rsidR="00712036" w:rsidTr="002E6647">
        <w:tc>
          <w:tcPr>
            <w:tcW w:w="15027" w:type="dxa"/>
            <w:gridSpan w:val="4"/>
            <w:shd w:val="clear" w:color="auto" w:fill="EEECE1" w:themeFill="background2"/>
          </w:tcPr>
          <w:p w:rsidR="00712036" w:rsidRPr="00E634C4" w:rsidRDefault="00712036" w:rsidP="00712036">
            <w:pPr>
              <w:jc w:val="center"/>
              <w:rPr>
                <w:b/>
              </w:rPr>
            </w:pPr>
            <w:r w:rsidRPr="00E634C4">
              <w:rPr>
                <w:b/>
              </w:rPr>
              <w:t xml:space="preserve">SPECIALIST ACTIVITIES – </w:t>
            </w:r>
            <w:r w:rsidR="006E2909">
              <w:rPr>
                <w:b/>
              </w:rPr>
              <w:t xml:space="preserve">ADDITIONAL </w:t>
            </w:r>
            <w:r w:rsidRPr="00E634C4">
              <w:rPr>
                <w:b/>
              </w:rPr>
              <w:t>ADVISING &amp; SELLING</w:t>
            </w:r>
            <w:r w:rsidR="00E634C4">
              <w:rPr>
                <w:b/>
              </w:rPr>
              <w:t xml:space="preserve"> STANDARDS</w:t>
            </w:r>
          </w:p>
        </w:tc>
      </w:tr>
      <w:tr w:rsidR="00712036" w:rsidTr="002E6647">
        <w:tc>
          <w:tcPr>
            <w:tcW w:w="3120" w:type="dxa"/>
            <w:shd w:val="clear" w:color="auto" w:fill="EEECE1" w:themeFill="background2"/>
          </w:tcPr>
          <w:p w:rsidR="00712036" w:rsidRDefault="00712036">
            <w:r>
              <w:t>RULE</w:t>
            </w:r>
          </w:p>
        </w:tc>
        <w:tc>
          <w:tcPr>
            <w:tcW w:w="3827" w:type="dxa"/>
            <w:shd w:val="clear" w:color="auto" w:fill="EEECE1" w:themeFill="background2"/>
          </w:tcPr>
          <w:p w:rsidR="00712036" w:rsidRDefault="00712036">
            <w:r>
              <w:t>REQUIREMENT</w:t>
            </w:r>
          </w:p>
        </w:tc>
        <w:tc>
          <w:tcPr>
            <w:tcW w:w="4961" w:type="dxa"/>
            <w:shd w:val="clear" w:color="auto" w:fill="EEECE1" w:themeFill="background2"/>
          </w:tcPr>
          <w:p w:rsidR="00712036" w:rsidRDefault="00712036">
            <w:r>
              <w:t>ACTION TO BE TAKEN</w:t>
            </w:r>
          </w:p>
        </w:tc>
        <w:tc>
          <w:tcPr>
            <w:tcW w:w="3119" w:type="dxa"/>
            <w:shd w:val="clear" w:color="auto" w:fill="EEECE1" w:themeFill="background2"/>
          </w:tcPr>
          <w:p w:rsidR="00712036" w:rsidRDefault="00FC70CF">
            <w:r>
              <w:t>OUTCOME</w:t>
            </w:r>
          </w:p>
        </w:tc>
      </w:tr>
      <w:tr w:rsidR="00712036" w:rsidTr="002E6647">
        <w:tc>
          <w:tcPr>
            <w:tcW w:w="3120" w:type="dxa"/>
          </w:tcPr>
          <w:p w:rsidR="00712036" w:rsidRDefault="00601525">
            <w:r>
              <w:t>Bridging loans</w:t>
            </w:r>
          </w:p>
          <w:p w:rsidR="00712036" w:rsidRDefault="00601525">
            <w:r>
              <w:t>MCOB 4.7A.11R</w:t>
            </w:r>
            <w:r w:rsidR="007B22FA">
              <w:t xml:space="preserve"> &amp; 4.7A.12R</w:t>
            </w:r>
          </w:p>
        </w:tc>
        <w:tc>
          <w:tcPr>
            <w:tcW w:w="3827" w:type="dxa"/>
          </w:tcPr>
          <w:p w:rsidR="00712036" w:rsidRDefault="00601525">
            <w:r>
              <w:t>In addition to other suitability requirements the firm must demonstrate why a BL is more suitable than a standard mortgage</w:t>
            </w:r>
          </w:p>
        </w:tc>
        <w:tc>
          <w:tcPr>
            <w:tcW w:w="4961" w:type="dxa"/>
          </w:tcPr>
          <w:p w:rsidR="00712036" w:rsidRDefault="00601525">
            <w:r>
              <w:t>Further consideration will be given to</w:t>
            </w:r>
            <w:r w:rsidR="00E621BB">
              <w:t xml:space="preserve"> whether</w:t>
            </w:r>
            <w:r>
              <w:t>;</w:t>
            </w:r>
          </w:p>
          <w:p w:rsidR="00601525" w:rsidRDefault="00601525" w:rsidP="00601525">
            <w:pPr>
              <w:pStyle w:val="ListParagraph"/>
              <w:numPr>
                <w:ilvl w:val="0"/>
                <w:numId w:val="4"/>
              </w:numPr>
            </w:pPr>
            <w:r>
              <w:t>regular repayments should be made</w:t>
            </w:r>
          </w:p>
          <w:p w:rsidR="00601525" w:rsidRDefault="00601525" w:rsidP="00601525">
            <w:pPr>
              <w:pStyle w:val="ListParagraph"/>
              <w:numPr>
                <w:ilvl w:val="0"/>
                <w:numId w:val="4"/>
              </w:numPr>
            </w:pPr>
            <w:r>
              <w:t xml:space="preserve">finance is required quickly </w:t>
            </w:r>
          </w:p>
          <w:p w:rsidR="00601525" w:rsidRDefault="00E621BB" w:rsidP="00E621BB">
            <w:pPr>
              <w:pStyle w:val="ListParagraph"/>
              <w:numPr>
                <w:ilvl w:val="0"/>
                <w:numId w:val="4"/>
              </w:numPr>
            </w:pPr>
            <w:r>
              <w:t>a</w:t>
            </w:r>
            <w:r w:rsidR="00601525">
              <w:t xml:space="preserve"> credible repayment strategy being in place</w:t>
            </w:r>
          </w:p>
          <w:p w:rsidR="00E621BB" w:rsidRDefault="00E621BB" w:rsidP="00E621BB">
            <w:pPr>
              <w:pStyle w:val="ListParagraph"/>
            </w:pPr>
          </w:p>
        </w:tc>
        <w:tc>
          <w:tcPr>
            <w:tcW w:w="3119" w:type="dxa"/>
          </w:tcPr>
          <w:p w:rsidR="00712036" w:rsidRDefault="00053501">
            <w:r w:rsidRPr="00A61293">
              <w:rPr>
                <w:i/>
                <w:color w:val="FF0000"/>
              </w:rPr>
              <w:t>No change to existing rules</w:t>
            </w:r>
            <w:r>
              <w:rPr>
                <w:i/>
                <w:color w:val="FF0000"/>
              </w:rPr>
              <w:t>. These do not fall within the MCD but they are regulated mortgage contracts</w:t>
            </w:r>
          </w:p>
        </w:tc>
      </w:tr>
      <w:tr w:rsidR="00712036" w:rsidTr="002E6647">
        <w:tc>
          <w:tcPr>
            <w:tcW w:w="3120" w:type="dxa"/>
          </w:tcPr>
          <w:p w:rsidR="00712036" w:rsidRDefault="00601525">
            <w:r>
              <w:t>Further Advances</w:t>
            </w:r>
            <w:r w:rsidR="008040CD">
              <w:t xml:space="preserve"> – equity release</w:t>
            </w:r>
          </w:p>
          <w:p w:rsidR="00767E78" w:rsidRDefault="00767E78">
            <w:r>
              <w:t>MCOB 8.5</w:t>
            </w:r>
            <w:r w:rsidR="00252DA2">
              <w:t>A.13R</w:t>
            </w:r>
          </w:p>
        </w:tc>
        <w:tc>
          <w:tcPr>
            <w:tcW w:w="3827" w:type="dxa"/>
          </w:tcPr>
          <w:p w:rsidR="00EF0760" w:rsidRDefault="00601525" w:rsidP="00BC41F5">
            <w:r>
              <w:t xml:space="preserve">Where a client is seeking to secure additional borrowing on </w:t>
            </w:r>
            <w:r w:rsidR="00252DA2">
              <w:t xml:space="preserve">a </w:t>
            </w:r>
            <w:r>
              <w:t>mortgaged property they must inform the client that it may be more appropriate to do so by w</w:t>
            </w:r>
            <w:r w:rsidR="00E621BB">
              <w:t>ay of a further adv</w:t>
            </w:r>
            <w:r w:rsidR="00BC41F5">
              <w:t>ance</w:t>
            </w:r>
            <w:r w:rsidR="00252DA2">
              <w:t xml:space="preserve"> from the existing lender.</w:t>
            </w:r>
          </w:p>
        </w:tc>
        <w:tc>
          <w:tcPr>
            <w:tcW w:w="4961" w:type="dxa"/>
          </w:tcPr>
          <w:p w:rsidR="00712036" w:rsidRDefault="00EF0760" w:rsidP="00252DA2">
            <w:r>
              <w:t xml:space="preserve">This </w:t>
            </w:r>
            <w:r w:rsidR="00252DA2">
              <w:t>should</w:t>
            </w:r>
            <w:r>
              <w:t xml:space="preserve"> form part of </w:t>
            </w:r>
            <w:r w:rsidR="00252DA2">
              <w:t>the</w:t>
            </w:r>
            <w:r>
              <w:t xml:space="preserve"> standard sales process</w:t>
            </w:r>
            <w:r w:rsidR="00252DA2">
              <w:t>.</w:t>
            </w:r>
            <w:r>
              <w:t xml:space="preserve"> </w:t>
            </w:r>
            <w:r w:rsidR="00252DA2">
              <w:t>Whilst this can be provided orally or in writing we will always docume</w:t>
            </w:r>
            <w:r w:rsidR="008040CD">
              <w:t>nt this where is it relevant to the circumstances of the client</w:t>
            </w:r>
          </w:p>
        </w:tc>
        <w:tc>
          <w:tcPr>
            <w:tcW w:w="3119" w:type="dxa"/>
          </w:tcPr>
          <w:p w:rsidR="00712036" w:rsidRDefault="00E621BB">
            <w:r w:rsidRPr="008040CD">
              <w:rPr>
                <w:color w:val="FF0000"/>
              </w:rPr>
              <w:t>This will be captured within the factfind and confirmed with</w:t>
            </w:r>
            <w:r w:rsidR="00E775E9" w:rsidRPr="008040CD">
              <w:rPr>
                <w:color w:val="FF0000"/>
              </w:rPr>
              <w:t>in</w:t>
            </w:r>
            <w:r w:rsidRPr="008040CD">
              <w:rPr>
                <w:color w:val="FF0000"/>
              </w:rPr>
              <w:t xml:space="preserve"> the suitability report</w:t>
            </w:r>
            <w:r w:rsidR="00B3136B" w:rsidRPr="008040CD">
              <w:rPr>
                <w:color w:val="FF0000"/>
              </w:rPr>
              <w:t xml:space="preserve"> where relevant.</w:t>
            </w:r>
          </w:p>
        </w:tc>
      </w:tr>
      <w:tr w:rsidR="00712036" w:rsidTr="002E6647">
        <w:tc>
          <w:tcPr>
            <w:tcW w:w="3120" w:type="dxa"/>
          </w:tcPr>
          <w:p w:rsidR="00712036" w:rsidRDefault="00492B59">
            <w:r>
              <w:t>Equity release products</w:t>
            </w:r>
          </w:p>
          <w:p w:rsidR="00492B59" w:rsidRDefault="00492B59">
            <w:r>
              <w:t>MCOB 8.5A</w:t>
            </w:r>
            <w:r w:rsidR="007B22FA">
              <w:t>.</w:t>
            </w:r>
            <w:r>
              <w:t>6R</w:t>
            </w:r>
          </w:p>
          <w:p w:rsidR="008D3CEA" w:rsidRDefault="008D3CEA"/>
          <w:p w:rsidR="008D3CEA" w:rsidRDefault="008D3CEA"/>
          <w:p w:rsidR="008D3CEA" w:rsidRDefault="008D3CEA"/>
          <w:p w:rsidR="008D3CEA" w:rsidRDefault="008D3CEA"/>
          <w:p w:rsidR="008D3CEA" w:rsidRDefault="008D3CEA"/>
          <w:p w:rsidR="008D3CEA" w:rsidRDefault="008D3CEA">
            <w:r>
              <w:t>MCOB 8.6A.4R</w:t>
            </w:r>
          </w:p>
        </w:tc>
        <w:tc>
          <w:tcPr>
            <w:tcW w:w="3827" w:type="dxa"/>
          </w:tcPr>
          <w:p w:rsidR="008D3CEA" w:rsidRDefault="00492B59">
            <w:r>
              <w:t>Additional considerations must be taken into account when determining the appropriateness of the client’s needs and circumstances</w:t>
            </w:r>
            <w:r w:rsidR="008D3CEA">
              <w:t>.</w:t>
            </w:r>
          </w:p>
          <w:p w:rsidR="008D3CEA" w:rsidRDefault="008D3CEA"/>
          <w:p w:rsidR="008D3CEA" w:rsidRDefault="008D3CEA"/>
          <w:p w:rsidR="00712036" w:rsidRDefault="008D3CEA">
            <w:r>
              <w:t>Advice must be provided to all clients. Clients can subsequently reject advice</w:t>
            </w:r>
            <w:r w:rsidR="00F6678A">
              <w:t xml:space="preserve"> and firms should inform the client they are losing the benefit from the protection of the suitability assessment rules.</w:t>
            </w:r>
          </w:p>
          <w:p w:rsidR="00E621BB" w:rsidRDefault="00E621BB"/>
          <w:p w:rsidR="00E621BB" w:rsidRDefault="00E621BB"/>
        </w:tc>
        <w:tc>
          <w:tcPr>
            <w:tcW w:w="4961" w:type="dxa"/>
          </w:tcPr>
          <w:p w:rsidR="00712036" w:rsidRDefault="00492B59">
            <w:r>
              <w:t>In each case we will</w:t>
            </w:r>
            <w:r w:rsidR="006E2909">
              <w:t xml:space="preserve"> consider</w:t>
            </w:r>
            <w:r>
              <w:t>;</w:t>
            </w:r>
          </w:p>
          <w:p w:rsidR="00492B59" w:rsidRDefault="006E2909" w:rsidP="006E2909">
            <w:pPr>
              <w:pStyle w:val="ListParagraph"/>
              <w:numPr>
                <w:ilvl w:val="0"/>
                <w:numId w:val="5"/>
              </w:numPr>
            </w:pPr>
            <w:r>
              <w:t>entitlement to means tested benefits</w:t>
            </w:r>
          </w:p>
          <w:p w:rsidR="006E2909" w:rsidRDefault="002E6647" w:rsidP="006E2909">
            <w:pPr>
              <w:pStyle w:val="ListParagraph"/>
              <w:numPr>
                <w:ilvl w:val="0"/>
                <w:numId w:val="5"/>
              </w:numPr>
            </w:pPr>
            <w:r>
              <w:t xml:space="preserve">the </w:t>
            </w:r>
            <w:r w:rsidR="006E2909">
              <w:t>tax position i</w:t>
            </w:r>
            <w:r w:rsidR="0031737F">
              <w:t>.</w:t>
            </w:r>
            <w:r w:rsidR="006E2909">
              <w:t>e. loss of age allowance</w:t>
            </w:r>
          </w:p>
          <w:p w:rsidR="006E2909" w:rsidRDefault="006E2909" w:rsidP="006E2909">
            <w:pPr>
              <w:pStyle w:val="ListParagraph"/>
              <w:numPr>
                <w:ilvl w:val="0"/>
                <w:numId w:val="5"/>
              </w:numPr>
            </w:pPr>
            <w:r>
              <w:t>alternative funding i</w:t>
            </w:r>
            <w:r w:rsidR="0031737F">
              <w:t>.</w:t>
            </w:r>
            <w:r>
              <w:t>e. local authority, grants, etc</w:t>
            </w:r>
            <w:r w:rsidR="007B22FA">
              <w:t>.</w:t>
            </w:r>
          </w:p>
          <w:p w:rsidR="006E2909" w:rsidRDefault="006E2909" w:rsidP="006E2909">
            <w:pPr>
              <w:pStyle w:val="ListParagraph"/>
              <w:numPr>
                <w:ilvl w:val="0"/>
                <w:numId w:val="5"/>
              </w:numPr>
            </w:pPr>
            <w:r>
              <w:t>a further advance or new mortgage contract</w:t>
            </w:r>
          </w:p>
          <w:p w:rsidR="006E2909" w:rsidRDefault="006E2909" w:rsidP="006E2909">
            <w:pPr>
              <w:pStyle w:val="ListParagraph"/>
              <w:numPr>
                <w:ilvl w:val="0"/>
                <w:numId w:val="5"/>
              </w:numPr>
            </w:pPr>
            <w:r>
              <w:t>and ensure the lender’s eligibility criteria is met</w:t>
            </w:r>
          </w:p>
          <w:p w:rsidR="006E2909" w:rsidRDefault="006E2909" w:rsidP="006E2909">
            <w:pPr>
              <w:pStyle w:val="ListParagraph"/>
              <w:numPr>
                <w:ilvl w:val="0"/>
                <w:numId w:val="5"/>
              </w:numPr>
            </w:pPr>
            <w:r>
              <w:t>preferences for estate and beneficiaries</w:t>
            </w:r>
          </w:p>
          <w:p w:rsidR="006E2909" w:rsidRDefault="006E2909" w:rsidP="006E2909">
            <w:pPr>
              <w:pStyle w:val="ListParagraph"/>
              <w:numPr>
                <w:ilvl w:val="0"/>
                <w:numId w:val="5"/>
              </w:numPr>
            </w:pPr>
            <w:r>
              <w:t xml:space="preserve">clients’ health and life expectancy </w:t>
            </w:r>
          </w:p>
          <w:p w:rsidR="006E2909" w:rsidRDefault="006E2909" w:rsidP="006E2909">
            <w:pPr>
              <w:pStyle w:val="ListParagraph"/>
              <w:numPr>
                <w:ilvl w:val="0"/>
                <w:numId w:val="5"/>
              </w:numPr>
            </w:pPr>
            <w:r>
              <w:t>future plans and needs</w:t>
            </w:r>
          </w:p>
          <w:p w:rsidR="006E2909" w:rsidRDefault="006E2909" w:rsidP="006E2909">
            <w:pPr>
              <w:pStyle w:val="ListParagraph"/>
              <w:numPr>
                <w:ilvl w:val="0"/>
                <w:numId w:val="5"/>
              </w:numPr>
            </w:pPr>
            <w:r>
              <w:t xml:space="preserve">stability of any interest rate </w:t>
            </w:r>
            <w:r w:rsidR="007B22FA">
              <w:t xml:space="preserve">&amp; impact of </w:t>
            </w:r>
            <w:r>
              <w:t>changes</w:t>
            </w:r>
          </w:p>
          <w:p w:rsidR="006E2909" w:rsidRDefault="006E2909" w:rsidP="006E2909">
            <w:pPr>
              <w:pStyle w:val="ListParagraph"/>
              <w:numPr>
                <w:ilvl w:val="0"/>
                <w:numId w:val="5"/>
              </w:numPr>
            </w:pPr>
            <w:r>
              <w:t>other appropriate features</w:t>
            </w:r>
          </w:p>
          <w:p w:rsidR="006E2909" w:rsidRDefault="006E2909" w:rsidP="006E2909">
            <w:pPr>
              <w:pStyle w:val="ListParagraph"/>
              <w:numPr>
                <w:ilvl w:val="0"/>
                <w:numId w:val="5"/>
              </w:numPr>
            </w:pPr>
            <w:r>
              <w:t>the rolling up of fees</w:t>
            </w:r>
          </w:p>
          <w:p w:rsidR="00E621BB" w:rsidRDefault="00E621BB" w:rsidP="00E621BB">
            <w:pPr>
              <w:pStyle w:val="ListParagraph"/>
            </w:pPr>
          </w:p>
        </w:tc>
        <w:tc>
          <w:tcPr>
            <w:tcW w:w="3119" w:type="dxa"/>
          </w:tcPr>
          <w:p w:rsidR="008040CD" w:rsidRDefault="008040CD">
            <w:r w:rsidRPr="00A61293">
              <w:rPr>
                <w:i/>
                <w:color w:val="FF0000"/>
              </w:rPr>
              <w:t>No change to existing rules</w:t>
            </w:r>
          </w:p>
          <w:p w:rsidR="008040CD" w:rsidRDefault="008040CD"/>
          <w:p w:rsidR="00712036" w:rsidRPr="008040CD" w:rsidRDefault="00F6678A">
            <w:pPr>
              <w:rPr>
                <w:color w:val="FF0000"/>
              </w:rPr>
            </w:pPr>
            <w:r w:rsidRPr="008040CD">
              <w:rPr>
                <w:color w:val="FF0000"/>
              </w:rPr>
              <w:t xml:space="preserve">We will </w:t>
            </w:r>
            <w:r w:rsidR="008040CD" w:rsidRPr="008040CD">
              <w:rPr>
                <w:color w:val="FF0000"/>
              </w:rPr>
              <w:t xml:space="preserve">continue to </w:t>
            </w:r>
            <w:r w:rsidRPr="008040CD">
              <w:rPr>
                <w:color w:val="FF0000"/>
              </w:rPr>
              <w:t>use the suitability templates provided by SimplyBiz and adapt these to reflect the individual circumstances of the client.</w:t>
            </w:r>
          </w:p>
          <w:p w:rsidR="00F6678A" w:rsidRPr="008040CD" w:rsidRDefault="00F6678A">
            <w:pPr>
              <w:rPr>
                <w:color w:val="FF0000"/>
              </w:rPr>
            </w:pPr>
          </w:p>
          <w:p w:rsidR="00F6678A" w:rsidRPr="008040CD" w:rsidRDefault="00F6678A">
            <w:pPr>
              <w:rPr>
                <w:color w:val="FF0000"/>
              </w:rPr>
            </w:pPr>
          </w:p>
          <w:p w:rsidR="00F6678A" w:rsidRDefault="00F6678A">
            <w:r w:rsidRPr="008040CD">
              <w:rPr>
                <w:color w:val="FF0000"/>
              </w:rPr>
              <w:t>We will not transact any equity release products that are unsuitable for a client and therefore no cases will be completed on an execution only basis.</w:t>
            </w:r>
          </w:p>
        </w:tc>
      </w:tr>
      <w:tr w:rsidR="00F46056" w:rsidTr="00476856">
        <w:tc>
          <w:tcPr>
            <w:tcW w:w="15027" w:type="dxa"/>
            <w:gridSpan w:val="4"/>
          </w:tcPr>
          <w:p w:rsidR="00627CD0" w:rsidRPr="00A61293" w:rsidRDefault="00627CD0">
            <w:pPr>
              <w:rPr>
                <w:i/>
                <w:color w:val="FF0000"/>
              </w:rPr>
            </w:pPr>
          </w:p>
        </w:tc>
      </w:tr>
      <w:tr w:rsidR="00F46056" w:rsidTr="00476856">
        <w:tc>
          <w:tcPr>
            <w:tcW w:w="15027" w:type="dxa"/>
            <w:gridSpan w:val="4"/>
            <w:shd w:val="clear" w:color="auto" w:fill="EEECE1" w:themeFill="background2"/>
          </w:tcPr>
          <w:p w:rsidR="00F46056" w:rsidRPr="00E634C4" w:rsidRDefault="00F46056" w:rsidP="00476856">
            <w:pPr>
              <w:jc w:val="center"/>
              <w:rPr>
                <w:b/>
              </w:rPr>
            </w:pPr>
            <w:r>
              <w:rPr>
                <w:b/>
              </w:rPr>
              <w:lastRenderedPageBreak/>
              <w:t>BUY TO LET</w:t>
            </w:r>
          </w:p>
        </w:tc>
      </w:tr>
      <w:tr w:rsidR="00F46056" w:rsidTr="00476856">
        <w:tc>
          <w:tcPr>
            <w:tcW w:w="6947" w:type="dxa"/>
            <w:gridSpan w:val="2"/>
            <w:shd w:val="clear" w:color="auto" w:fill="EEECE1" w:themeFill="background2"/>
          </w:tcPr>
          <w:p w:rsidR="00F46056" w:rsidRDefault="00F46056" w:rsidP="00476856">
            <w:r>
              <w:t>TYPE OF PRODUCT / CLIENT</w:t>
            </w:r>
          </w:p>
        </w:tc>
        <w:tc>
          <w:tcPr>
            <w:tcW w:w="4961" w:type="dxa"/>
            <w:shd w:val="clear" w:color="auto" w:fill="EEECE1" w:themeFill="background2"/>
          </w:tcPr>
          <w:p w:rsidR="00F46056" w:rsidRDefault="00F46056" w:rsidP="00476856">
            <w:r>
              <w:t>ACTION TO BE TAKEN</w:t>
            </w:r>
          </w:p>
        </w:tc>
        <w:tc>
          <w:tcPr>
            <w:tcW w:w="3119" w:type="dxa"/>
            <w:shd w:val="clear" w:color="auto" w:fill="EEECE1" w:themeFill="background2"/>
          </w:tcPr>
          <w:p w:rsidR="00F46056" w:rsidRDefault="00F46056" w:rsidP="00476856">
            <w:r>
              <w:t>OUTCOME</w:t>
            </w:r>
          </w:p>
        </w:tc>
      </w:tr>
      <w:tr w:rsidR="00F46056" w:rsidTr="00476856">
        <w:tc>
          <w:tcPr>
            <w:tcW w:w="6947" w:type="dxa"/>
            <w:gridSpan w:val="2"/>
          </w:tcPr>
          <w:p w:rsidR="00F46056" w:rsidRDefault="007D0856" w:rsidP="00F46056">
            <w:r w:rsidRPr="007D0856">
              <w:rPr>
                <w:u w:val="single"/>
              </w:rPr>
              <w:t>Regulated Mortgage Contract</w:t>
            </w:r>
            <w:r>
              <w:t xml:space="preserve"> – A BTL will be a RMC where the borrower or related person resides in the property. There is no minimum occupancy portion of the property that this relates to.</w:t>
            </w:r>
          </w:p>
          <w:p w:rsidR="007D0856" w:rsidRDefault="007D0856" w:rsidP="00F46056"/>
          <w:p w:rsidR="007D0856" w:rsidRDefault="007D0856" w:rsidP="007D0856">
            <w:r>
              <w:t>Consumer BTL – This is where the mortgaged property has previously been owned by the borrower or related person. This is regulated under a separate CBTL regulatory framework and requires an additional permission to be held.</w:t>
            </w:r>
          </w:p>
          <w:p w:rsidR="007D0856" w:rsidRDefault="007D0856" w:rsidP="007D0856"/>
          <w:p w:rsidR="007D0856" w:rsidRDefault="007D0856" w:rsidP="007D0856">
            <w:r>
              <w:t>Commercial BTL – This is where a property is purchased with the sole intention of being let out under a commercial agreement i.e. by way of business.</w:t>
            </w:r>
            <w:r w:rsidR="00D163AF">
              <w:t xml:space="preserve"> These types of arrangements are exempt from any form of regulation. </w:t>
            </w:r>
          </w:p>
          <w:p w:rsidR="007D0856" w:rsidRDefault="007D0856" w:rsidP="007D0856"/>
          <w:p w:rsidR="007D0856" w:rsidRPr="00D163AF" w:rsidRDefault="007D0856" w:rsidP="007D0856">
            <w:pPr>
              <w:rPr>
                <w:i/>
              </w:rPr>
            </w:pPr>
            <w:r w:rsidRPr="00D163AF">
              <w:rPr>
                <w:i/>
              </w:rPr>
              <w:t>Where a commercial BTL customer arranges a BTL on a previously owned (or property owned by a related person) it is always the customer that determines the framework this falls within. In this example it would be treated as a commercial BTL</w:t>
            </w:r>
          </w:p>
        </w:tc>
        <w:tc>
          <w:tcPr>
            <w:tcW w:w="4961" w:type="dxa"/>
          </w:tcPr>
          <w:p w:rsidR="00F46056" w:rsidRDefault="00D163AF" w:rsidP="00D163AF">
            <w:r>
              <w:t>RMC – These arrangements will fall within the definition of an MCD mortgage contract and the information throughout will apply.</w:t>
            </w:r>
          </w:p>
          <w:p w:rsidR="00D163AF" w:rsidRDefault="00D163AF" w:rsidP="00D163AF"/>
          <w:p w:rsidR="00D163AF" w:rsidRDefault="00D163AF" w:rsidP="00D163AF">
            <w:r>
              <w:t>Consumer BTL – Identify if these types of arrangements are carried out and if appropriate apply for a variation of permission.</w:t>
            </w:r>
          </w:p>
          <w:p w:rsidR="00D163AF" w:rsidRDefault="00D163AF" w:rsidP="00D163AF"/>
          <w:p w:rsidR="00D163AF" w:rsidRDefault="00D163AF" w:rsidP="00D163AF"/>
          <w:p w:rsidR="00D163AF" w:rsidRDefault="00D163AF" w:rsidP="00D163AF">
            <w:r>
              <w:t>Commercial BTL – No framework exists for the arrangement of this type of loan, however, where the loan is being re-broked firms will need to hold consumer credit activity for debt advice. This is not required for mortgages that are within the regulatory frameworks above.</w:t>
            </w:r>
          </w:p>
        </w:tc>
        <w:tc>
          <w:tcPr>
            <w:tcW w:w="3119" w:type="dxa"/>
          </w:tcPr>
          <w:p w:rsidR="00F46056" w:rsidRDefault="00D163AF" w:rsidP="00476856">
            <w:r>
              <w:rPr>
                <w:i/>
                <w:color w:val="FF0000"/>
              </w:rPr>
              <w:t xml:space="preserve">Review activity of BTL business and apply the appropriate regime to each </w:t>
            </w:r>
          </w:p>
        </w:tc>
      </w:tr>
    </w:tbl>
    <w:p w:rsidR="00F46056" w:rsidRDefault="00F46056"/>
    <w:tbl>
      <w:tblPr>
        <w:tblStyle w:val="TableGrid"/>
        <w:tblW w:w="15027" w:type="dxa"/>
        <w:tblInd w:w="-318" w:type="dxa"/>
        <w:tblLook w:val="04A0" w:firstRow="1" w:lastRow="0" w:firstColumn="1" w:lastColumn="0" w:noHBand="0" w:noVBand="1"/>
      </w:tblPr>
      <w:tblGrid>
        <w:gridCol w:w="3120"/>
        <w:gridCol w:w="3827"/>
        <w:gridCol w:w="4961"/>
        <w:gridCol w:w="3119"/>
      </w:tblGrid>
      <w:tr w:rsidR="00084631" w:rsidTr="002E6647">
        <w:tc>
          <w:tcPr>
            <w:tcW w:w="15027" w:type="dxa"/>
            <w:gridSpan w:val="4"/>
            <w:shd w:val="clear" w:color="auto" w:fill="EEECE1" w:themeFill="background2"/>
          </w:tcPr>
          <w:p w:rsidR="00084631" w:rsidRPr="00E634C4" w:rsidRDefault="00084631" w:rsidP="00084631">
            <w:pPr>
              <w:jc w:val="center"/>
              <w:rPr>
                <w:b/>
              </w:rPr>
            </w:pPr>
            <w:r w:rsidRPr="00E634C4">
              <w:rPr>
                <w:b/>
              </w:rPr>
              <w:t>PRE-APPLICATION DISCLOSURE</w:t>
            </w:r>
          </w:p>
        </w:tc>
      </w:tr>
      <w:tr w:rsidR="00084631" w:rsidTr="002E6647">
        <w:tc>
          <w:tcPr>
            <w:tcW w:w="3120" w:type="dxa"/>
            <w:shd w:val="clear" w:color="auto" w:fill="EEECE1" w:themeFill="background2"/>
          </w:tcPr>
          <w:p w:rsidR="00084631" w:rsidRDefault="00084631" w:rsidP="003C26FA">
            <w:r>
              <w:t>RULE</w:t>
            </w:r>
          </w:p>
        </w:tc>
        <w:tc>
          <w:tcPr>
            <w:tcW w:w="3827" w:type="dxa"/>
            <w:shd w:val="clear" w:color="auto" w:fill="EEECE1" w:themeFill="background2"/>
          </w:tcPr>
          <w:p w:rsidR="00084631" w:rsidRDefault="00084631" w:rsidP="003C26FA">
            <w:r>
              <w:t xml:space="preserve">REQUIREMENT </w:t>
            </w:r>
          </w:p>
        </w:tc>
        <w:tc>
          <w:tcPr>
            <w:tcW w:w="4961" w:type="dxa"/>
            <w:shd w:val="clear" w:color="auto" w:fill="EEECE1" w:themeFill="background2"/>
          </w:tcPr>
          <w:p w:rsidR="00084631" w:rsidRDefault="00084631" w:rsidP="003C26FA">
            <w:r>
              <w:t>ACTION TO BE TAKEN</w:t>
            </w:r>
          </w:p>
        </w:tc>
        <w:tc>
          <w:tcPr>
            <w:tcW w:w="3119" w:type="dxa"/>
            <w:shd w:val="clear" w:color="auto" w:fill="EEECE1" w:themeFill="background2"/>
          </w:tcPr>
          <w:p w:rsidR="00084631" w:rsidRDefault="00FC70CF" w:rsidP="003C26FA">
            <w:r>
              <w:t>OUTCOME</w:t>
            </w:r>
          </w:p>
        </w:tc>
      </w:tr>
      <w:tr w:rsidR="00084631" w:rsidTr="002E6647">
        <w:tc>
          <w:tcPr>
            <w:tcW w:w="3120" w:type="dxa"/>
          </w:tcPr>
          <w:p w:rsidR="00084631" w:rsidRDefault="00084631" w:rsidP="003C26FA">
            <w:r>
              <w:t>Information on specific mortgage contracts</w:t>
            </w:r>
          </w:p>
          <w:p w:rsidR="00084631" w:rsidRDefault="00084631" w:rsidP="003C26FA">
            <w:r>
              <w:t>MCOB 5.4.18A</w:t>
            </w:r>
          </w:p>
        </w:tc>
        <w:tc>
          <w:tcPr>
            <w:tcW w:w="3827" w:type="dxa"/>
          </w:tcPr>
          <w:p w:rsidR="00084631" w:rsidRDefault="00084631" w:rsidP="003C26FA">
            <w:r>
              <w:t>Where specific details of a mortgage deal is provided the firm’s disclosure document must be issued (</w:t>
            </w:r>
            <w:r w:rsidRPr="00184A9C">
              <w:rPr>
                <w:i/>
              </w:rPr>
              <w:t xml:space="preserve">unless this has been done so within the previous 10 </w:t>
            </w:r>
            <w:r w:rsidR="007B22FA">
              <w:rPr>
                <w:i/>
              </w:rPr>
              <w:t xml:space="preserve">business </w:t>
            </w:r>
            <w:r w:rsidRPr="00184A9C">
              <w:rPr>
                <w:i/>
              </w:rPr>
              <w:t>days</w:t>
            </w:r>
            <w:r>
              <w:t>) and</w:t>
            </w:r>
            <w:r w:rsidR="00184A9C">
              <w:t xml:space="preserve"> the client must be </w:t>
            </w:r>
            <w:r>
              <w:t>inform</w:t>
            </w:r>
            <w:r w:rsidR="00184A9C">
              <w:t>ed</w:t>
            </w:r>
            <w:r>
              <w:t xml:space="preserve"> they can request an illustration</w:t>
            </w:r>
          </w:p>
          <w:p w:rsidR="00C04464" w:rsidRDefault="00C04464" w:rsidP="003C26FA"/>
          <w:p w:rsidR="00747264" w:rsidRDefault="00747264" w:rsidP="003C26FA"/>
        </w:tc>
        <w:tc>
          <w:tcPr>
            <w:tcW w:w="4961" w:type="dxa"/>
          </w:tcPr>
          <w:p w:rsidR="00084631" w:rsidRDefault="00C04464" w:rsidP="002E6647">
            <w:r>
              <w:t>Build this in to the firm’s sales processes when informing clients on updated mortgage deals and train all relevant staff that co</w:t>
            </w:r>
            <w:r w:rsidR="002E6647">
              <w:t>rrespond</w:t>
            </w:r>
            <w:r w:rsidR="00184A9C">
              <w:t xml:space="preserve"> </w:t>
            </w:r>
            <w:r>
              <w:t>with customers</w:t>
            </w:r>
            <w:r w:rsidR="00EB34CE">
              <w:t>. Where an illustratio</w:t>
            </w:r>
            <w:r w:rsidR="000F1A42">
              <w:t>n is requested this must be sent</w:t>
            </w:r>
            <w:r w:rsidR="00EB34CE">
              <w:t xml:space="preserve"> at the earliest time possible.</w:t>
            </w:r>
          </w:p>
        </w:tc>
        <w:tc>
          <w:tcPr>
            <w:tcW w:w="3119" w:type="dxa"/>
          </w:tcPr>
          <w:p w:rsidR="00084631" w:rsidRDefault="008040CD" w:rsidP="003C26FA">
            <w:r w:rsidRPr="00A61293">
              <w:rPr>
                <w:i/>
                <w:color w:val="FF0000"/>
              </w:rPr>
              <w:t>No change to existing rules</w:t>
            </w:r>
          </w:p>
        </w:tc>
      </w:tr>
      <w:tr w:rsidR="00084631" w:rsidTr="002E6647">
        <w:tc>
          <w:tcPr>
            <w:tcW w:w="3120" w:type="dxa"/>
          </w:tcPr>
          <w:p w:rsidR="00C04464" w:rsidRDefault="00C04464" w:rsidP="003C26FA">
            <w:r>
              <w:lastRenderedPageBreak/>
              <w:t>Timing of the provision of illustrations</w:t>
            </w:r>
          </w:p>
          <w:p w:rsidR="00084631" w:rsidRDefault="00C04464" w:rsidP="007B22FA">
            <w:r>
              <w:t>MCOB 5.5.</w:t>
            </w:r>
            <w:r w:rsidR="007B22FA">
              <w:t>1R</w:t>
            </w:r>
            <w:r>
              <w:t xml:space="preserve"> &amp; 5.5.1AR</w:t>
            </w:r>
          </w:p>
        </w:tc>
        <w:tc>
          <w:tcPr>
            <w:tcW w:w="3827" w:type="dxa"/>
          </w:tcPr>
          <w:p w:rsidR="00084631" w:rsidRDefault="00C04464" w:rsidP="00184A9C">
            <w:r>
              <w:t xml:space="preserve">The firm must provide </w:t>
            </w:r>
            <w:r w:rsidRPr="00C04464">
              <w:rPr>
                <w:u w:val="single"/>
              </w:rPr>
              <w:t>all</w:t>
            </w:r>
            <w:r>
              <w:t xml:space="preserve"> clients with an illustration before submitting an application to a lender</w:t>
            </w:r>
            <w:r w:rsidR="00184A9C">
              <w:t>/provider</w:t>
            </w:r>
            <w:r w:rsidR="00EB34CE">
              <w:t xml:space="preserve">. Where the advice is </w:t>
            </w:r>
            <w:r w:rsidR="00184A9C">
              <w:t xml:space="preserve">carried out over </w:t>
            </w:r>
            <w:r w:rsidR="00BC41F5">
              <w:t xml:space="preserve">a </w:t>
            </w:r>
            <w:r w:rsidR="00184A9C">
              <w:t>tele</w:t>
            </w:r>
            <w:r w:rsidR="00EB34CE">
              <w:t xml:space="preserve">phone </w:t>
            </w:r>
            <w:r w:rsidR="00184A9C">
              <w:t xml:space="preserve">call </w:t>
            </w:r>
            <w:r w:rsidR="00EB34CE">
              <w:t>an illustration has to be issued within 5 business days.</w:t>
            </w:r>
          </w:p>
          <w:p w:rsidR="002E6647" w:rsidRDefault="002E6647" w:rsidP="00184A9C"/>
        </w:tc>
        <w:tc>
          <w:tcPr>
            <w:tcW w:w="4961" w:type="dxa"/>
          </w:tcPr>
          <w:p w:rsidR="00084631" w:rsidRDefault="00EB34CE" w:rsidP="003C26FA">
            <w:r>
              <w:t>This will form part of the firm’s standard sales process with the exception of advising on direct deals where in which instances a written record of the advice must be provided.</w:t>
            </w:r>
          </w:p>
          <w:p w:rsidR="00EB34CE" w:rsidRDefault="00EB34CE" w:rsidP="003C26FA"/>
        </w:tc>
        <w:tc>
          <w:tcPr>
            <w:tcW w:w="3119" w:type="dxa"/>
          </w:tcPr>
          <w:p w:rsidR="00084631" w:rsidRDefault="00627CD0" w:rsidP="003C26FA">
            <w:r w:rsidRPr="00A61293">
              <w:rPr>
                <w:i/>
                <w:color w:val="FF0000"/>
              </w:rPr>
              <w:t>No change to existing rules</w:t>
            </w:r>
          </w:p>
        </w:tc>
      </w:tr>
    </w:tbl>
    <w:p w:rsidR="00F46056" w:rsidRDefault="00F46056" w:rsidP="003C26FA"/>
    <w:tbl>
      <w:tblPr>
        <w:tblStyle w:val="TableGrid"/>
        <w:tblW w:w="15027" w:type="dxa"/>
        <w:tblInd w:w="-318" w:type="dxa"/>
        <w:tblLook w:val="04A0" w:firstRow="1" w:lastRow="0" w:firstColumn="1" w:lastColumn="0" w:noHBand="0" w:noVBand="1"/>
      </w:tblPr>
      <w:tblGrid>
        <w:gridCol w:w="3120"/>
        <w:gridCol w:w="3827"/>
        <w:gridCol w:w="4961"/>
        <w:gridCol w:w="3119"/>
      </w:tblGrid>
      <w:tr w:rsidR="00A92628" w:rsidTr="002E6647">
        <w:tc>
          <w:tcPr>
            <w:tcW w:w="15027" w:type="dxa"/>
            <w:gridSpan w:val="4"/>
            <w:shd w:val="clear" w:color="auto" w:fill="EEECE1" w:themeFill="background2"/>
          </w:tcPr>
          <w:p w:rsidR="00A92628" w:rsidRPr="00E634C4" w:rsidRDefault="00A92628" w:rsidP="00A92628">
            <w:pPr>
              <w:jc w:val="center"/>
              <w:rPr>
                <w:b/>
              </w:rPr>
            </w:pPr>
            <w:r w:rsidRPr="00E634C4">
              <w:rPr>
                <w:b/>
              </w:rPr>
              <w:t>RESPONSIBLE LENDING</w:t>
            </w:r>
          </w:p>
        </w:tc>
      </w:tr>
      <w:tr w:rsidR="00A92628" w:rsidTr="002E6647">
        <w:tc>
          <w:tcPr>
            <w:tcW w:w="3120" w:type="dxa"/>
            <w:shd w:val="clear" w:color="auto" w:fill="EEECE1" w:themeFill="background2"/>
          </w:tcPr>
          <w:p w:rsidR="00A92628" w:rsidRDefault="00A92628" w:rsidP="003C26FA">
            <w:r>
              <w:t>RULE</w:t>
            </w:r>
          </w:p>
        </w:tc>
        <w:tc>
          <w:tcPr>
            <w:tcW w:w="3827" w:type="dxa"/>
            <w:shd w:val="clear" w:color="auto" w:fill="EEECE1" w:themeFill="background2"/>
          </w:tcPr>
          <w:p w:rsidR="00A92628" w:rsidRDefault="00A92628" w:rsidP="003C26FA">
            <w:r>
              <w:t>REQUIREMENT</w:t>
            </w:r>
          </w:p>
        </w:tc>
        <w:tc>
          <w:tcPr>
            <w:tcW w:w="4961" w:type="dxa"/>
            <w:shd w:val="clear" w:color="auto" w:fill="EEECE1" w:themeFill="background2"/>
          </w:tcPr>
          <w:p w:rsidR="00A92628" w:rsidRDefault="00A92628" w:rsidP="003C26FA">
            <w:r>
              <w:t>ACTION TO BE TAKEN</w:t>
            </w:r>
          </w:p>
        </w:tc>
        <w:tc>
          <w:tcPr>
            <w:tcW w:w="3119" w:type="dxa"/>
            <w:shd w:val="clear" w:color="auto" w:fill="EEECE1" w:themeFill="background2"/>
          </w:tcPr>
          <w:p w:rsidR="00A92628" w:rsidRDefault="00FC70CF" w:rsidP="003C26FA">
            <w:r>
              <w:t>OUTCOME</w:t>
            </w:r>
          </w:p>
        </w:tc>
      </w:tr>
      <w:tr w:rsidR="00A92628" w:rsidTr="002E6647">
        <w:tc>
          <w:tcPr>
            <w:tcW w:w="3120" w:type="dxa"/>
          </w:tcPr>
          <w:p w:rsidR="00A92628" w:rsidRDefault="00A92628" w:rsidP="003C26FA">
            <w:r>
              <w:t xml:space="preserve">Affordability / Expenditure </w:t>
            </w:r>
          </w:p>
          <w:p w:rsidR="00A92628" w:rsidRDefault="00A92628" w:rsidP="003C26FA">
            <w:r>
              <w:t>MCOB 11.6</w:t>
            </w:r>
          </w:p>
          <w:p w:rsidR="00A92628" w:rsidRDefault="00A92628" w:rsidP="003C26FA"/>
          <w:p w:rsidR="00A92628" w:rsidRDefault="00A92628" w:rsidP="003C26FA"/>
        </w:tc>
        <w:tc>
          <w:tcPr>
            <w:tcW w:w="3827" w:type="dxa"/>
          </w:tcPr>
          <w:p w:rsidR="00A92628" w:rsidRDefault="00A92628" w:rsidP="003C26FA">
            <w:r>
              <w:t>An assessment must be carried out to ensure clients can afford to meet the sums due on a mortgage loan with consideration to all other outgoings.</w:t>
            </w:r>
          </w:p>
        </w:tc>
        <w:tc>
          <w:tcPr>
            <w:tcW w:w="4961" w:type="dxa"/>
          </w:tcPr>
          <w:p w:rsidR="00A92628" w:rsidRDefault="00A92628" w:rsidP="003C26FA">
            <w:r>
              <w:t>Whilst this is a lenders responsibility we need to ensure we do not make a recommendation unless we are confident the client’s affordability assessment will meet that of the lender’s criteria</w:t>
            </w:r>
          </w:p>
          <w:p w:rsidR="00A92628" w:rsidRDefault="00A92628" w:rsidP="003C26FA"/>
        </w:tc>
        <w:tc>
          <w:tcPr>
            <w:tcW w:w="3119" w:type="dxa"/>
          </w:tcPr>
          <w:p w:rsidR="008040CD" w:rsidRDefault="008040CD" w:rsidP="003C26FA">
            <w:r w:rsidRPr="00A61293">
              <w:rPr>
                <w:i/>
                <w:color w:val="FF0000"/>
              </w:rPr>
              <w:t>No change to existing rules</w:t>
            </w:r>
          </w:p>
          <w:p w:rsidR="008040CD" w:rsidRDefault="008040CD" w:rsidP="003C26FA"/>
          <w:p w:rsidR="00A92628" w:rsidRPr="008040CD" w:rsidRDefault="008040CD" w:rsidP="003C26FA">
            <w:pPr>
              <w:rPr>
                <w:color w:val="FF0000"/>
              </w:rPr>
            </w:pPr>
            <w:r w:rsidRPr="008040CD">
              <w:rPr>
                <w:color w:val="FF0000"/>
              </w:rPr>
              <w:t>Continue to a</w:t>
            </w:r>
            <w:r w:rsidR="00A92628" w:rsidRPr="008040CD">
              <w:rPr>
                <w:color w:val="FF0000"/>
              </w:rPr>
              <w:t>dopt the SimplyBiz factfind and record evidence of outgoings and our assessment. Liaise with the lenders and SimplyBiz to gain an understanding to these assessments and criteria</w:t>
            </w:r>
            <w:r w:rsidRPr="008040CD">
              <w:rPr>
                <w:color w:val="FF0000"/>
              </w:rPr>
              <w:t xml:space="preserve"> following any changes to their criteria as a result of the MCD</w:t>
            </w:r>
          </w:p>
          <w:p w:rsidR="00184A9C" w:rsidRDefault="00184A9C" w:rsidP="003C26FA"/>
        </w:tc>
      </w:tr>
      <w:tr w:rsidR="00A92628" w:rsidTr="002E6647">
        <w:tc>
          <w:tcPr>
            <w:tcW w:w="3120" w:type="dxa"/>
          </w:tcPr>
          <w:p w:rsidR="00A92628" w:rsidRDefault="00A92628" w:rsidP="003C26FA">
            <w:r>
              <w:t>Income Verification</w:t>
            </w:r>
          </w:p>
          <w:p w:rsidR="00A92628" w:rsidRDefault="00A92628" w:rsidP="003C26FA">
            <w:r>
              <w:t>MCOB 11.6</w:t>
            </w:r>
          </w:p>
        </w:tc>
        <w:tc>
          <w:tcPr>
            <w:tcW w:w="3827" w:type="dxa"/>
          </w:tcPr>
          <w:p w:rsidR="00A92628" w:rsidRDefault="00A92628" w:rsidP="003C26FA">
            <w:r>
              <w:t>Income must be independently verified</w:t>
            </w:r>
          </w:p>
        </w:tc>
        <w:tc>
          <w:tcPr>
            <w:tcW w:w="4961" w:type="dxa"/>
          </w:tcPr>
          <w:p w:rsidR="00A92628" w:rsidRDefault="00184A9C" w:rsidP="00184A9C">
            <w:r>
              <w:t>Again this is the lenders’ responsibility but we will r</w:t>
            </w:r>
            <w:r w:rsidR="00A92628">
              <w:t xml:space="preserve">equest income verification to support affordability assessment and </w:t>
            </w:r>
            <w:r w:rsidR="00712036">
              <w:t>the prevention of mortgage fraud</w:t>
            </w:r>
          </w:p>
        </w:tc>
        <w:tc>
          <w:tcPr>
            <w:tcW w:w="3119" w:type="dxa"/>
          </w:tcPr>
          <w:p w:rsidR="008040CD" w:rsidRDefault="008040CD" w:rsidP="003C26FA">
            <w:r w:rsidRPr="00A61293">
              <w:rPr>
                <w:i/>
                <w:color w:val="FF0000"/>
              </w:rPr>
              <w:t>No change to existing rules</w:t>
            </w:r>
          </w:p>
          <w:p w:rsidR="008040CD" w:rsidRDefault="008040CD" w:rsidP="003C26FA"/>
          <w:p w:rsidR="00A92628" w:rsidRPr="008040CD" w:rsidRDefault="008040CD" w:rsidP="003C26FA">
            <w:pPr>
              <w:rPr>
                <w:color w:val="FF0000"/>
              </w:rPr>
            </w:pPr>
            <w:r w:rsidRPr="008040CD">
              <w:rPr>
                <w:color w:val="FF0000"/>
              </w:rPr>
              <w:t>Continue to l</w:t>
            </w:r>
            <w:r w:rsidR="00712036" w:rsidRPr="008040CD">
              <w:rPr>
                <w:color w:val="FF0000"/>
              </w:rPr>
              <w:t>iaise with lenders and SimplyBiz to understand expectations of evidence</w:t>
            </w:r>
            <w:r w:rsidR="00184A9C" w:rsidRPr="008040CD">
              <w:rPr>
                <w:color w:val="FF0000"/>
              </w:rPr>
              <w:t xml:space="preserve"> required</w:t>
            </w:r>
          </w:p>
          <w:p w:rsidR="00184A9C" w:rsidRDefault="00184A9C" w:rsidP="003C26FA"/>
        </w:tc>
      </w:tr>
    </w:tbl>
    <w:p w:rsidR="00A92628" w:rsidRDefault="00A92628" w:rsidP="003C26FA"/>
    <w:p w:rsidR="00627CD0" w:rsidRDefault="00627CD0" w:rsidP="003C26FA"/>
    <w:tbl>
      <w:tblPr>
        <w:tblStyle w:val="TableGrid"/>
        <w:tblW w:w="15027" w:type="dxa"/>
        <w:tblInd w:w="-318" w:type="dxa"/>
        <w:tblLook w:val="04A0" w:firstRow="1" w:lastRow="0" w:firstColumn="1" w:lastColumn="0" w:noHBand="0" w:noVBand="1"/>
      </w:tblPr>
      <w:tblGrid>
        <w:gridCol w:w="3120"/>
        <w:gridCol w:w="3827"/>
        <w:gridCol w:w="4961"/>
        <w:gridCol w:w="3119"/>
      </w:tblGrid>
      <w:tr w:rsidR="00712036" w:rsidTr="002E6647">
        <w:tc>
          <w:tcPr>
            <w:tcW w:w="15027" w:type="dxa"/>
            <w:gridSpan w:val="4"/>
            <w:shd w:val="clear" w:color="auto" w:fill="EEECE1" w:themeFill="background2"/>
          </w:tcPr>
          <w:p w:rsidR="00712036" w:rsidRPr="00E634C4" w:rsidRDefault="00712036" w:rsidP="00712036">
            <w:pPr>
              <w:jc w:val="center"/>
              <w:rPr>
                <w:b/>
              </w:rPr>
            </w:pPr>
            <w:r w:rsidRPr="00E634C4">
              <w:rPr>
                <w:b/>
              </w:rPr>
              <w:lastRenderedPageBreak/>
              <w:t>TRAINING &amp; COMPETENCE</w:t>
            </w:r>
          </w:p>
        </w:tc>
      </w:tr>
      <w:tr w:rsidR="00712036" w:rsidTr="00567447">
        <w:tc>
          <w:tcPr>
            <w:tcW w:w="3120" w:type="dxa"/>
            <w:shd w:val="clear" w:color="auto" w:fill="EEECE1" w:themeFill="background2"/>
          </w:tcPr>
          <w:p w:rsidR="00712036" w:rsidRDefault="00712036" w:rsidP="003C26FA">
            <w:r>
              <w:t>RULE</w:t>
            </w:r>
          </w:p>
        </w:tc>
        <w:tc>
          <w:tcPr>
            <w:tcW w:w="3827" w:type="dxa"/>
            <w:shd w:val="clear" w:color="auto" w:fill="EEECE1" w:themeFill="background2"/>
          </w:tcPr>
          <w:p w:rsidR="00712036" w:rsidRDefault="00712036" w:rsidP="003C26FA">
            <w:r>
              <w:t>REQUIREMENT</w:t>
            </w:r>
          </w:p>
        </w:tc>
        <w:tc>
          <w:tcPr>
            <w:tcW w:w="4961" w:type="dxa"/>
            <w:shd w:val="clear" w:color="auto" w:fill="EEECE1" w:themeFill="background2"/>
          </w:tcPr>
          <w:p w:rsidR="00712036" w:rsidRDefault="00712036" w:rsidP="003C26FA">
            <w:r>
              <w:t>ACTION TO BE TAKEN</w:t>
            </w:r>
          </w:p>
        </w:tc>
        <w:tc>
          <w:tcPr>
            <w:tcW w:w="3119" w:type="dxa"/>
            <w:shd w:val="clear" w:color="auto" w:fill="EEECE1" w:themeFill="background2"/>
          </w:tcPr>
          <w:p w:rsidR="00712036" w:rsidRDefault="00FC70CF" w:rsidP="003C26FA">
            <w:r>
              <w:t>OUTCOME</w:t>
            </w:r>
          </w:p>
        </w:tc>
      </w:tr>
      <w:tr w:rsidR="00712036" w:rsidTr="00567447">
        <w:tc>
          <w:tcPr>
            <w:tcW w:w="3120" w:type="dxa"/>
          </w:tcPr>
          <w:p w:rsidR="00712036" w:rsidRDefault="00712036" w:rsidP="003C26FA">
            <w:r>
              <w:t>Appropriate Qualifications</w:t>
            </w:r>
          </w:p>
          <w:p w:rsidR="00712036" w:rsidRDefault="00712036" w:rsidP="003C26FA">
            <w:r>
              <w:t>TC 2</w:t>
            </w:r>
          </w:p>
        </w:tc>
        <w:tc>
          <w:tcPr>
            <w:tcW w:w="3827" w:type="dxa"/>
          </w:tcPr>
          <w:p w:rsidR="00712036" w:rsidRDefault="00712036" w:rsidP="00184A9C">
            <w:r>
              <w:t>All mortgages sales (</w:t>
            </w:r>
            <w:r w:rsidRPr="00184A9C">
              <w:rPr>
                <w:i/>
              </w:rPr>
              <w:t xml:space="preserve">except </w:t>
            </w:r>
            <w:r w:rsidR="00184A9C">
              <w:rPr>
                <w:i/>
              </w:rPr>
              <w:t>execution only at outset</w:t>
            </w:r>
            <w:r>
              <w:t>) must be completed on an advised basis with that person hold</w:t>
            </w:r>
            <w:r w:rsidR="00184A9C">
              <w:t>ing</w:t>
            </w:r>
            <w:r>
              <w:t xml:space="preserve"> an appropriate qualification</w:t>
            </w:r>
          </w:p>
          <w:p w:rsidR="00184A9C" w:rsidRDefault="00184A9C" w:rsidP="00184A9C"/>
        </w:tc>
        <w:tc>
          <w:tcPr>
            <w:tcW w:w="4961" w:type="dxa"/>
          </w:tcPr>
          <w:p w:rsidR="00712036" w:rsidRDefault="00712036" w:rsidP="003C26FA">
            <w:r>
              <w:t>Review all mortgage adviser qualifications to ensure they hold a qualification as listed within TC App 4.1</w:t>
            </w:r>
            <w:r w:rsidR="00184A9C">
              <w:t xml:space="preserve"> as execution only does not form part of our standard sales process</w:t>
            </w:r>
          </w:p>
          <w:p w:rsidR="00184A9C" w:rsidRDefault="00184A9C" w:rsidP="003C26FA"/>
        </w:tc>
        <w:tc>
          <w:tcPr>
            <w:tcW w:w="3119" w:type="dxa"/>
          </w:tcPr>
          <w:p w:rsidR="00712036" w:rsidRDefault="008040CD" w:rsidP="003C26FA">
            <w:pPr>
              <w:rPr>
                <w:i/>
                <w:color w:val="FF0000"/>
              </w:rPr>
            </w:pPr>
            <w:r w:rsidRPr="00A61293">
              <w:rPr>
                <w:i/>
                <w:color w:val="FF0000"/>
              </w:rPr>
              <w:t>No change to existing rules</w:t>
            </w:r>
            <w:r>
              <w:rPr>
                <w:i/>
                <w:color w:val="FF0000"/>
              </w:rPr>
              <w:t xml:space="preserve"> for first cha</w:t>
            </w:r>
            <w:r w:rsidR="00BC41F5">
              <w:rPr>
                <w:i/>
                <w:color w:val="FF0000"/>
              </w:rPr>
              <w:t>rge</w:t>
            </w:r>
            <w:r>
              <w:rPr>
                <w:i/>
                <w:color w:val="FF0000"/>
              </w:rPr>
              <w:t xml:space="preserve"> mortgage advisers.</w:t>
            </w:r>
          </w:p>
          <w:p w:rsidR="008040CD" w:rsidRDefault="008040CD" w:rsidP="003C26FA">
            <w:pPr>
              <w:rPr>
                <w:i/>
                <w:color w:val="FF0000"/>
              </w:rPr>
            </w:pPr>
          </w:p>
          <w:p w:rsidR="008040CD" w:rsidRDefault="008040CD" w:rsidP="003C26FA">
            <w:pPr>
              <w:rPr>
                <w:i/>
                <w:color w:val="FF0000"/>
              </w:rPr>
            </w:pPr>
            <w:r>
              <w:rPr>
                <w:i/>
                <w:color w:val="FF0000"/>
              </w:rPr>
              <w:t>For advisers of second charge mortgage</w:t>
            </w:r>
            <w:r w:rsidR="00BC41F5">
              <w:rPr>
                <w:i/>
                <w:color w:val="FF0000"/>
              </w:rPr>
              <w:t>s</w:t>
            </w:r>
            <w:r>
              <w:rPr>
                <w:i/>
                <w:color w:val="FF0000"/>
              </w:rPr>
              <w:t xml:space="preserve"> only a suitable mortgage qualification will be required. This must be obtained by 21/09/2018</w:t>
            </w:r>
          </w:p>
          <w:p w:rsidR="00BC41F5" w:rsidRDefault="00BC41F5" w:rsidP="003C26FA"/>
        </w:tc>
      </w:tr>
      <w:tr w:rsidR="00BC41F5" w:rsidTr="00567447">
        <w:tc>
          <w:tcPr>
            <w:tcW w:w="3120" w:type="dxa"/>
          </w:tcPr>
          <w:p w:rsidR="00BC41F5" w:rsidRDefault="00BC41F5" w:rsidP="003C26FA">
            <w:r>
              <w:t>Continuing Professional Development</w:t>
            </w:r>
          </w:p>
          <w:p w:rsidR="00BC41F5" w:rsidRDefault="00BC41F5" w:rsidP="003C26FA"/>
          <w:p w:rsidR="00BC41F5" w:rsidRDefault="00BC41F5" w:rsidP="003C26FA">
            <w:r>
              <w:t>TC 2.1.5B</w:t>
            </w:r>
          </w:p>
        </w:tc>
        <w:tc>
          <w:tcPr>
            <w:tcW w:w="3827" w:type="dxa"/>
          </w:tcPr>
          <w:p w:rsidR="00BC41F5" w:rsidRDefault="008C096A" w:rsidP="00184A9C">
            <w:r>
              <w:t>Before carrying out a regulated activity (advising on MCD mortgage contracts), it is a requirement that knowledge and competence is demonstrated in a range of designated areas surrounding the mortgage sales process.</w:t>
            </w:r>
          </w:p>
        </w:tc>
        <w:tc>
          <w:tcPr>
            <w:tcW w:w="4961" w:type="dxa"/>
          </w:tcPr>
          <w:p w:rsidR="00BC41F5" w:rsidRDefault="008C096A" w:rsidP="003C26FA">
            <w:r>
              <w:t>Carry out CPD activity in each of the following areas;</w:t>
            </w:r>
          </w:p>
          <w:p w:rsidR="008C096A" w:rsidRDefault="008C096A" w:rsidP="003C26FA"/>
          <w:p w:rsidR="008C096A" w:rsidRDefault="008C096A" w:rsidP="008C096A">
            <w:pPr>
              <w:pStyle w:val="ListParagraph"/>
              <w:numPr>
                <w:ilvl w:val="0"/>
                <w:numId w:val="10"/>
              </w:numPr>
            </w:pPr>
            <w:r>
              <w:t xml:space="preserve">MCD credit agreements </w:t>
            </w:r>
          </w:p>
          <w:p w:rsidR="008C096A" w:rsidRDefault="008C096A" w:rsidP="008C096A">
            <w:pPr>
              <w:pStyle w:val="ListParagraph"/>
              <w:numPr>
                <w:ilvl w:val="0"/>
                <w:numId w:val="10"/>
              </w:numPr>
            </w:pPr>
            <w:r>
              <w:t>The laws and consumer protection relating to MCD contracts</w:t>
            </w:r>
          </w:p>
          <w:p w:rsidR="008C096A" w:rsidRDefault="008C096A" w:rsidP="008C096A">
            <w:pPr>
              <w:pStyle w:val="ListParagraph"/>
              <w:numPr>
                <w:ilvl w:val="0"/>
                <w:numId w:val="10"/>
              </w:numPr>
            </w:pPr>
            <w:r>
              <w:t>Property purchase process</w:t>
            </w:r>
          </w:p>
          <w:p w:rsidR="008C096A" w:rsidRDefault="008C096A" w:rsidP="008C096A">
            <w:pPr>
              <w:pStyle w:val="ListParagraph"/>
              <w:numPr>
                <w:ilvl w:val="0"/>
                <w:numId w:val="10"/>
              </w:numPr>
            </w:pPr>
            <w:r>
              <w:t>Security valuation</w:t>
            </w:r>
          </w:p>
          <w:p w:rsidR="008C096A" w:rsidRDefault="008C096A" w:rsidP="008C096A">
            <w:pPr>
              <w:pStyle w:val="ListParagraph"/>
              <w:numPr>
                <w:ilvl w:val="0"/>
                <w:numId w:val="10"/>
              </w:numPr>
            </w:pPr>
            <w:r>
              <w:t xml:space="preserve">Organising and function of land registers </w:t>
            </w:r>
          </w:p>
          <w:p w:rsidR="008C096A" w:rsidRDefault="008C096A" w:rsidP="008C096A">
            <w:pPr>
              <w:pStyle w:val="ListParagraph"/>
              <w:numPr>
                <w:ilvl w:val="0"/>
                <w:numId w:val="10"/>
              </w:numPr>
            </w:pPr>
            <w:r>
              <w:t>The mortgage market</w:t>
            </w:r>
          </w:p>
          <w:p w:rsidR="008C096A" w:rsidRDefault="008C096A" w:rsidP="008C096A">
            <w:pPr>
              <w:pStyle w:val="ListParagraph"/>
              <w:numPr>
                <w:ilvl w:val="0"/>
                <w:numId w:val="10"/>
              </w:numPr>
            </w:pPr>
            <w:r>
              <w:t xml:space="preserve">Business ethics standards </w:t>
            </w:r>
          </w:p>
          <w:p w:rsidR="008C096A" w:rsidRDefault="008C096A" w:rsidP="008C096A">
            <w:pPr>
              <w:pStyle w:val="ListParagraph"/>
              <w:numPr>
                <w:ilvl w:val="0"/>
                <w:numId w:val="10"/>
              </w:numPr>
            </w:pPr>
            <w:r>
              <w:t xml:space="preserve">Assessing creditworthiness </w:t>
            </w:r>
          </w:p>
          <w:p w:rsidR="008C096A" w:rsidRDefault="008C096A" w:rsidP="008C096A">
            <w:pPr>
              <w:pStyle w:val="ListParagraph"/>
              <w:numPr>
                <w:ilvl w:val="0"/>
                <w:numId w:val="10"/>
              </w:numPr>
            </w:pPr>
            <w:r>
              <w:t>Financial and economic matter</w:t>
            </w:r>
          </w:p>
          <w:p w:rsidR="008C096A" w:rsidRDefault="008C096A" w:rsidP="003C26FA">
            <w:r>
              <w:t xml:space="preserve"> </w:t>
            </w:r>
          </w:p>
        </w:tc>
        <w:tc>
          <w:tcPr>
            <w:tcW w:w="3119" w:type="dxa"/>
          </w:tcPr>
          <w:p w:rsidR="00BC41F5" w:rsidRPr="00A61293" w:rsidRDefault="008C096A" w:rsidP="003C26FA">
            <w:pPr>
              <w:rPr>
                <w:i/>
                <w:color w:val="FF0000"/>
              </w:rPr>
            </w:pPr>
            <w:r>
              <w:rPr>
                <w:i/>
                <w:color w:val="FF0000"/>
              </w:rPr>
              <w:t xml:space="preserve">Ensure CPD </w:t>
            </w:r>
            <w:r w:rsidR="0052112B">
              <w:rPr>
                <w:i/>
                <w:color w:val="FF0000"/>
              </w:rPr>
              <w:t>is completed in each of the areas over a rolling 12 month period</w:t>
            </w:r>
          </w:p>
        </w:tc>
      </w:tr>
    </w:tbl>
    <w:p w:rsidR="00712036" w:rsidRDefault="00712036" w:rsidP="003C26FA"/>
    <w:sectPr w:rsidR="00712036" w:rsidSect="00F225B0">
      <w:pgSz w:w="16838" w:h="11906" w:orient="landscape"/>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5478BB"/>
    <w:multiLevelType w:val="hybridMultilevel"/>
    <w:tmpl w:val="E0AE33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B567A4D"/>
    <w:multiLevelType w:val="hybridMultilevel"/>
    <w:tmpl w:val="7076B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E2E0011"/>
    <w:multiLevelType w:val="hybridMultilevel"/>
    <w:tmpl w:val="6908E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2DF7AF6"/>
    <w:multiLevelType w:val="hybridMultilevel"/>
    <w:tmpl w:val="F88CC8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6C3477B"/>
    <w:multiLevelType w:val="hybridMultilevel"/>
    <w:tmpl w:val="FCC26C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AAA5E6F"/>
    <w:multiLevelType w:val="hybridMultilevel"/>
    <w:tmpl w:val="62DC2A12"/>
    <w:lvl w:ilvl="0" w:tplc="84A41DB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58C54840"/>
    <w:multiLevelType w:val="hybridMultilevel"/>
    <w:tmpl w:val="F51CDC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59AA05BE"/>
    <w:multiLevelType w:val="hybridMultilevel"/>
    <w:tmpl w:val="D8EEA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A4604F8"/>
    <w:multiLevelType w:val="hybridMultilevel"/>
    <w:tmpl w:val="AD6CA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4"/>
  </w:num>
  <w:num w:numId="4">
    <w:abstractNumId w:val="8"/>
  </w:num>
  <w:num w:numId="5">
    <w:abstractNumId w:val="0"/>
  </w:num>
  <w:num w:numId="6">
    <w:abstractNumId w:val="5"/>
  </w:num>
  <w:num w:numId="7">
    <w:abstractNumId w:val="5"/>
  </w:num>
  <w:num w:numId="8">
    <w:abstractNumId w:val="1"/>
  </w:num>
  <w:num w:numId="9">
    <w:abstractNumId w:val="6"/>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B0"/>
    <w:rsid w:val="000270D8"/>
    <w:rsid w:val="00047B36"/>
    <w:rsid w:val="00053501"/>
    <w:rsid w:val="00060DFB"/>
    <w:rsid w:val="00084631"/>
    <w:rsid w:val="000E3826"/>
    <w:rsid w:val="000F1A42"/>
    <w:rsid w:val="00116D2A"/>
    <w:rsid w:val="00136BC5"/>
    <w:rsid w:val="00137A0A"/>
    <w:rsid w:val="00184A9C"/>
    <w:rsid w:val="002229E8"/>
    <w:rsid w:val="00223206"/>
    <w:rsid w:val="00241A79"/>
    <w:rsid w:val="00252DA2"/>
    <w:rsid w:val="002B2B9F"/>
    <w:rsid w:val="002E6647"/>
    <w:rsid w:val="0031737F"/>
    <w:rsid w:val="00346786"/>
    <w:rsid w:val="00386343"/>
    <w:rsid w:val="00387672"/>
    <w:rsid w:val="003A466C"/>
    <w:rsid w:val="003C26FA"/>
    <w:rsid w:val="00415AE8"/>
    <w:rsid w:val="00470C15"/>
    <w:rsid w:val="00476856"/>
    <w:rsid w:val="00492B59"/>
    <w:rsid w:val="004C7A5D"/>
    <w:rsid w:val="0052112B"/>
    <w:rsid w:val="00567447"/>
    <w:rsid w:val="005A032B"/>
    <w:rsid w:val="005F4539"/>
    <w:rsid w:val="00601525"/>
    <w:rsid w:val="00627CD0"/>
    <w:rsid w:val="006566CB"/>
    <w:rsid w:val="006E2909"/>
    <w:rsid w:val="006E547F"/>
    <w:rsid w:val="00712036"/>
    <w:rsid w:val="00727CB6"/>
    <w:rsid w:val="00747264"/>
    <w:rsid w:val="00767E78"/>
    <w:rsid w:val="007B22FA"/>
    <w:rsid w:val="007D0856"/>
    <w:rsid w:val="008040CD"/>
    <w:rsid w:val="00824330"/>
    <w:rsid w:val="00882FCC"/>
    <w:rsid w:val="0088380A"/>
    <w:rsid w:val="008C096A"/>
    <w:rsid w:val="008D3CEA"/>
    <w:rsid w:val="008D5AF9"/>
    <w:rsid w:val="008E3FC5"/>
    <w:rsid w:val="009103DA"/>
    <w:rsid w:val="00917672"/>
    <w:rsid w:val="009461B2"/>
    <w:rsid w:val="00960E13"/>
    <w:rsid w:val="0096183F"/>
    <w:rsid w:val="00A61293"/>
    <w:rsid w:val="00A92628"/>
    <w:rsid w:val="00A96895"/>
    <w:rsid w:val="00AF6E13"/>
    <w:rsid w:val="00AF7BF5"/>
    <w:rsid w:val="00B3136B"/>
    <w:rsid w:val="00BC358A"/>
    <w:rsid w:val="00BC41F5"/>
    <w:rsid w:val="00C01245"/>
    <w:rsid w:val="00C04464"/>
    <w:rsid w:val="00CE65F2"/>
    <w:rsid w:val="00D163AF"/>
    <w:rsid w:val="00D27C80"/>
    <w:rsid w:val="00D44CAA"/>
    <w:rsid w:val="00D76CCD"/>
    <w:rsid w:val="00DE2CE2"/>
    <w:rsid w:val="00DE4288"/>
    <w:rsid w:val="00E504D7"/>
    <w:rsid w:val="00E621BB"/>
    <w:rsid w:val="00E634C4"/>
    <w:rsid w:val="00E775E9"/>
    <w:rsid w:val="00E837AD"/>
    <w:rsid w:val="00EB34CE"/>
    <w:rsid w:val="00EB6EB3"/>
    <w:rsid w:val="00EC2EA5"/>
    <w:rsid w:val="00EF0760"/>
    <w:rsid w:val="00EF23F0"/>
    <w:rsid w:val="00F225B0"/>
    <w:rsid w:val="00F4449E"/>
    <w:rsid w:val="00F46056"/>
    <w:rsid w:val="00F6678A"/>
    <w:rsid w:val="00FC70CF"/>
    <w:rsid w:val="00FF29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225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F6E13"/>
    <w:pPr>
      <w:ind w:left="720"/>
      <w:contextualSpacing/>
    </w:pPr>
  </w:style>
  <w:style w:type="paragraph" w:styleId="BalloonText">
    <w:name w:val="Balloon Text"/>
    <w:basedOn w:val="Normal"/>
    <w:link w:val="BalloonTextChar"/>
    <w:uiPriority w:val="99"/>
    <w:semiHidden/>
    <w:unhideWhenUsed/>
    <w:rsid w:val="00767E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7E78"/>
    <w:rPr>
      <w:rFonts w:ascii="Tahoma" w:hAnsi="Tahoma" w:cs="Tahoma"/>
      <w:sz w:val="16"/>
      <w:szCs w:val="16"/>
    </w:rPr>
  </w:style>
  <w:style w:type="character" w:styleId="CommentReference">
    <w:name w:val="annotation reference"/>
    <w:basedOn w:val="DefaultParagraphFont"/>
    <w:uiPriority w:val="99"/>
    <w:semiHidden/>
    <w:unhideWhenUsed/>
    <w:rsid w:val="007B22FA"/>
    <w:rPr>
      <w:sz w:val="16"/>
      <w:szCs w:val="16"/>
    </w:rPr>
  </w:style>
  <w:style w:type="paragraph" w:styleId="CommentText">
    <w:name w:val="annotation text"/>
    <w:basedOn w:val="Normal"/>
    <w:link w:val="CommentTextChar"/>
    <w:uiPriority w:val="99"/>
    <w:semiHidden/>
    <w:unhideWhenUsed/>
    <w:rsid w:val="007B22FA"/>
    <w:pPr>
      <w:spacing w:line="240" w:lineRule="auto"/>
    </w:pPr>
    <w:rPr>
      <w:sz w:val="20"/>
      <w:szCs w:val="20"/>
    </w:rPr>
  </w:style>
  <w:style w:type="character" w:customStyle="1" w:styleId="CommentTextChar">
    <w:name w:val="Comment Text Char"/>
    <w:basedOn w:val="DefaultParagraphFont"/>
    <w:link w:val="CommentText"/>
    <w:uiPriority w:val="99"/>
    <w:semiHidden/>
    <w:rsid w:val="007B22FA"/>
    <w:rPr>
      <w:sz w:val="20"/>
      <w:szCs w:val="20"/>
    </w:rPr>
  </w:style>
  <w:style w:type="paragraph" w:styleId="CommentSubject">
    <w:name w:val="annotation subject"/>
    <w:basedOn w:val="CommentText"/>
    <w:next w:val="CommentText"/>
    <w:link w:val="CommentSubjectChar"/>
    <w:uiPriority w:val="99"/>
    <w:semiHidden/>
    <w:unhideWhenUsed/>
    <w:rsid w:val="007B22FA"/>
    <w:rPr>
      <w:b/>
      <w:bCs/>
    </w:rPr>
  </w:style>
  <w:style w:type="character" w:customStyle="1" w:styleId="CommentSubjectChar">
    <w:name w:val="Comment Subject Char"/>
    <w:basedOn w:val="CommentTextChar"/>
    <w:link w:val="CommentSubject"/>
    <w:uiPriority w:val="99"/>
    <w:semiHidden/>
    <w:rsid w:val="007B22FA"/>
    <w:rPr>
      <w:b/>
      <w:bCs/>
      <w:sz w:val="20"/>
      <w:szCs w:val="20"/>
    </w:rPr>
  </w:style>
  <w:style w:type="paragraph" w:styleId="NoSpacing">
    <w:name w:val="No Spacing"/>
    <w:uiPriority w:val="1"/>
    <w:qFormat/>
    <w:rsid w:val="00747264"/>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225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F6E13"/>
    <w:pPr>
      <w:ind w:left="720"/>
      <w:contextualSpacing/>
    </w:pPr>
  </w:style>
  <w:style w:type="paragraph" w:styleId="BalloonText">
    <w:name w:val="Balloon Text"/>
    <w:basedOn w:val="Normal"/>
    <w:link w:val="BalloonTextChar"/>
    <w:uiPriority w:val="99"/>
    <w:semiHidden/>
    <w:unhideWhenUsed/>
    <w:rsid w:val="00767E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7E78"/>
    <w:rPr>
      <w:rFonts w:ascii="Tahoma" w:hAnsi="Tahoma" w:cs="Tahoma"/>
      <w:sz w:val="16"/>
      <w:szCs w:val="16"/>
    </w:rPr>
  </w:style>
  <w:style w:type="character" w:styleId="CommentReference">
    <w:name w:val="annotation reference"/>
    <w:basedOn w:val="DefaultParagraphFont"/>
    <w:uiPriority w:val="99"/>
    <w:semiHidden/>
    <w:unhideWhenUsed/>
    <w:rsid w:val="007B22FA"/>
    <w:rPr>
      <w:sz w:val="16"/>
      <w:szCs w:val="16"/>
    </w:rPr>
  </w:style>
  <w:style w:type="paragraph" w:styleId="CommentText">
    <w:name w:val="annotation text"/>
    <w:basedOn w:val="Normal"/>
    <w:link w:val="CommentTextChar"/>
    <w:uiPriority w:val="99"/>
    <w:semiHidden/>
    <w:unhideWhenUsed/>
    <w:rsid w:val="007B22FA"/>
    <w:pPr>
      <w:spacing w:line="240" w:lineRule="auto"/>
    </w:pPr>
    <w:rPr>
      <w:sz w:val="20"/>
      <w:szCs w:val="20"/>
    </w:rPr>
  </w:style>
  <w:style w:type="character" w:customStyle="1" w:styleId="CommentTextChar">
    <w:name w:val="Comment Text Char"/>
    <w:basedOn w:val="DefaultParagraphFont"/>
    <w:link w:val="CommentText"/>
    <w:uiPriority w:val="99"/>
    <w:semiHidden/>
    <w:rsid w:val="007B22FA"/>
    <w:rPr>
      <w:sz w:val="20"/>
      <w:szCs w:val="20"/>
    </w:rPr>
  </w:style>
  <w:style w:type="paragraph" w:styleId="CommentSubject">
    <w:name w:val="annotation subject"/>
    <w:basedOn w:val="CommentText"/>
    <w:next w:val="CommentText"/>
    <w:link w:val="CommentSubjectChar"/>
    <w:uiPriority w:val="99"/>
    <w:semiHidden/>
    <w:unhideWhenUsed/>
    <w:rsid w:val="007B22FA"/>
    <w:rPr>
      <w:b/>
      <w:bCs/>
    </w:rPr>
  </w:style>
  <w:style w:type="character" w:customStyle="1" w:styleId="CommentSubjectChar">
    <w:name w:val="Comment Subject Char"/>
    <w:basedOn w:val="CommentTextChar"/>
    <w:link w:val="CommentSubject"/>
    <w:uiPriority w:val="99"/>
    <w:semiHidden/>
    <w:rsid w:val="007B22FA"/>
    <w:rPr>
      <w:b/>
      <w:bCs/>
      <w:sz w:val="20"/>
      <w:szCs w:val="20"/>
    </w:rPr>
  </w:style>
  <w:style w:type="paragraph" w:styleId="NoSpacing">
    <w:name w:val="No Spacing"/>
    <w:uiPriority w:val="1"/>
    <w:qFormat/>
    <w:rsid w:val="0074726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7098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25D7579-57C2-4320-8BBE-DFFA9F4AC9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2445</Words>
  <Characters>13939</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16352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richardn</dc:creator>
  <cp:lastModifiedBy>richardn</cp:lastModifiedBy>
  <cp:revision>8</cp:revision>
  <dcterms:created xsi:type="dcterms:W3CDTF">2015-10-21T10:24:00Z</dcterms:created>
  <dcterms:modified xsi:type="dcterms:W3CDTF">2015-10-26T20:06:00Z</dcterms:modified>
</cp:coreProperties>
</file>